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6011839"/>
        <w:docPartObj>
          <w:docPartGallery w:val="Cover Pages"/>
          <w:docPartUnique/>
        </w:docPartObj>
      </w:sdtPr>
      <w:sdtEndPr>
        <w:rPr>
          <w:b/>
          <w:bCs/>
          <w:sz w:val="24"/>
          <w:szCs w:val="24"/>
          <w:lang w:val="en-GB"/>
        </w:rPr>
      </w:sdtEndPr>
      <w:sdtContent>
        <w:bookmarkStart w:id="0" w:name="_GoBack" w:displacedByCustomXml="prev"/>
        <w:p w14:paraId="01FF9D55" w14:textId="24CD7988" w:rsidR="00B94E96" w:rsidRDefault="00E456B1">
          <w:r>
            <w:rPr>
              <w:b/>
              <w:bCs/>
              <w:noProof/>
              <w:sz w:val="32"/>
              <w:szCs w:val="32"/>
              <w:lang w:val="en-GB"/>
            </w:rPr>
            <w:drawing>
              <wp:anchor distT="0" distB="0" distL="114300" distR="114300" simplePos="0" relativeHeight="251660288" behindDoc="0" locked="0" layoutInCell="1" allowOverlap="1" wp14:anchorId="747238B5" wp14:editId="3049DED0">
                <wp:simplePos x="0" y="0"/>
                <wp:positionH relativeFrom="margin">
                  <wp:posOffset>3446765</wp:posOffset>
                </wp:positionH>
                <wp:positionV relativeFrom="paragraph">
                  <wp:posOffset>-350933</wp:posOffset>
                </wp:positionV>
                <wp:extent cx="2084118" cy="613053"/>
                <wp:effectExtent l="0" t="0" r="0" b="0"/>
                <wp:wrapNone/>
                <wp:docPr id="3" name="Picture 3" descr="IFLA logo. International Federation of Library Associations and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 (1).png"/>
                        <pic:cNvPicPr/>
                      </pic:nvPicPr>
                      <pic:blipFill>
                        <a:blip r:embed="rId8">
                          <a:extLst>
                            <a:ext uri="{28A0092B-C50C-407E-A947-70E740481C1C}">
                              <a14:useLocalDpi xmlns:a14="http://schemas.microsoft.com/office/drawing/2010/main" val="0"/>
                            </a:ext>
                          </a:extLst>
                        </a:blip>
                        <a:stretch>
                          <a:fillRect/>
                        </a:stretch>
                      </pic:blipFill>
                      <pic:spPr>
                        <a:xfrm>
                          <a:off x="0" y="0"/>
                          <a:ext cx="2084118" cy="613053"/>
                        </a:xfrm>
                        <a:prstGeom prst="rect">
                          <a:avLst/>
                        </a:prstGeom>
                      </pic:spPr>
                    </pic:pic>
                  </a:graphicData>
                </a:graphic>
                <wp14:sizeRelH relativeFrom="margin">
                  <wp14:pctWidth>0</wp14:pctWidth>
                </wp14:sizeRelH>
                <wp14:sizeRelV relativeFrom="margin">
                  <wp14:pctHeight>0</wp14:pctHeight>
                </wp14:sizeRelV>
              </wp:anchor>
            </w:drawing>
          </w:r>
          <w:bookmarkEnd w:id="0"/>
        </w:p>
        <w:p w14:paraId="40C7F2C3" w14:textId="77777777" w:rsidR="00E456B1" w:rsidRDefault="00E456B1" w:rsidP="00E456B1">
          <w:pPr>
            <w:jc w:val="center"/>
            <w:rPr>
              <w:b/>
              <w:bCs/>
              <w:sz w:val="32"/>
              <w:szCs w:val="32"/>
              <w:lang w:val="en-GB"/>
            </w:rPr>
          </w:pPr>
        </w:p>
        <w:p w14:paraId="06C1A1AA" w14:textId="79BC1D96" w:rsidR="00E456B1" w:rsidRPr="00317507" w:rsidRDefault="00E456B1" w:rsidP="00E456B1">
          <w:pPr>
            <w:jc w:val="center"/>
            <w:rPr>
              <w:b/>
              <w:bCs/>
              <w:sz w:val="32"/>
              <w:szCs w:val="32"/>
              <w:lang w:val="en-GB"/>
            </w:rPr>
          </w:pPr>
          <w:r w:rsidRPr="00317507">
            <w:rPr>
              <w:b/>
              <w:bCs/>
              <w:sz w:val="32"/>
              <w:szCs w:val="32"/>
              <w:lang w:val="en-GB"/>
            </w:rPr>
            <w:t xml:space="preserve">MARRAKESH RATIFICATION </w:t>
          </w:r>
          <w:r>
            <w:rPr>
              <w:b/>
              <w:bCs/>
              <w:sz w:val="32"/>
              <w:szCs w:val="32"/>
              <w:lang w:val="en-GB"/>
            </w:rPr>
            <w:t>AROUND THE WORLD</w:t>
          </w:r>
        </w:p>
        <w:p w14:paraId="4D639EC5" w14:textId="22C0A323" w:rsidR="00E456B1" w:rsidRPr="005B4CA3" w:rsidRDefault="005B4CA3" w:rsidP="00E456B1">
          <w:pPr>
            <w:jc w:val="center"/>
            <w:rPr>
              <w:sz w:val="28"/>
              <w:szCs w:val="32"/>
              <w:lang w:val="en-GB"/>
            </w:rPr>
          </w:pPr>
          <w:r w:rsidRPr="005B4CA3">
            <w:rPr>
              <w:sz w:val="28"/>
              <w:szCs w:val="32"/>
              <w:lang w:val="en-GB"/>
            </w:rPr>
            <w:t>2</w:t>
          </w:r>
          <w:r w:rsidR="002C4BA5">
            <w:rPr>
              <w:sz w:val="28"/>
              <w:szCs w:val="32"/>
              <w:lang w:val="en-GB"/>
            </w:rPr>
            <w:t>4</w:t>
          </w:r>
          <w:r w:rsidRPr="005B4CA3">
            <w:rPr>
              <w:sz w:val="28"/>
              <w:szCs w:val="32"/>
              <w:lang w:val="en-GB"/>
            </w:rPr>
            <w:t xml:space="preserve"> January 201</w:t>
          </w:r>
          <w:r w:rsidR="00263CE0">
            <w:rPr>
              <w:sz w:val="28"/>
              <w:szCs w:val="32"/>
              <w:lang w:val="en-GB"/>
            </w:rPr>
            <w:t>9</w:t>
          </w:r>
        </w:p>
        <w:p w14:paraId="7B272F2A" w14:textId="6D1BB522" w:rsidR="00B46A11" w:rsidRDefault="00E456B1" w:rsidP="00E456B1">
          <w:pPr>
            <w:spacing w:before="120" w:after="120" w:line="240" w:lineRule="auto"/>
            <w:rPr>
              <w:bCs/>
              <w:sz w:val="24"/>
              <w:szCs w:val="24"/>
              <w:lang w:val="en-GB"/>
            </w:rPr>
          </w:pPr>
          <w:r w:rsidRPr="00E456B1">
            <w:rPr>
              <w:bCs/>
              <w:sz w:val="24"/>
              <w:szCs w:val="24"/>
              <w:lang w:val="en-GB"/>
            </w:rPr>
            <w:t xml:space="preserve">The below chart is an updated version of the </w:t>
          </w:r>
          <w:hyperlink r:id="rId9" w:history="1">
            <w:r w:rsidRPr="00E456B1">
              <w:rPr>
                <w:rStyle w:val="Hyperlink"/>
                <w:sz w:val="24"/>
                <w:szCs w:val="24"/>
                <w:lang w:val="en-GB"/>
              </w:rPr>
              <w:t>chart from October 2018</w:t>
            </w:r>
          </w:hyperlink>
          <w:r w:rsidRPr="00E456B1">
            <w:rPr>
              <w:bCs/>
              <w:sz w:val="24"/>
              <w:szCs w:val="24"/>
              <w:lang w:val="en-GB"/>
            </w:rPr>
            <w:t xml:space="preserve">. </w:t>
          </w:r>
          <w:r>
            <w:rPr>
              <w:bCs/>
              <w:sz w:val="24"/>
              <w:szCs w:val="24"/>
              <w:lang w:val="en-GB"/>
            </w:rPr>
            <w:t xml:space="preserve">All previous updates are available on the </w:t>
          </w:r>
          <w:hyperlink r:id="rId10" w:history="1">
            <w:r w:rsidRPr="00E456B1">
              <w:rPr>
                <w:rStyle w:val="Hyperlink"/>
                <w:bCs/>
                <w:sz w:val="24"/>
                <w:szCs w:val="24"/>
                <w:lang w:val="en-GB"/>
              </w:rPr>
              <w:t>IFLA Website</w:t>
            </w:r>
          </w:hyperlink>
          <w:r>
            <w:rPr>
              <w:bCs/>
              <w:sz w:val="24"/>
              <w:szCs w:val="24"/>
              <w:lang w:val="en-GB"/>
            </w:rPr>
            <w:t>.</w:t>
          </w:r>
          <w:r w:rsidR="00B46A11">
            <w:rPr>
              <w:bCs/>
              <w:sz w:val="24"/>
              <w:szCs w:val="24"/>
              <w:lang w:val="en-GB"/>
            </w:rPr>
            <w:t xml:space="preserve"> </w:t>
          </w:r>
          <w:r w:rsidR="008A2333">
            <w:rPr>
              <w:bCs/>
              <w:sz w:val="24"/>
              <w:szCs w:val="24"/>
              <w:lang w:val="en-GB"/>
            </w:rPr>
            <w:t>Where a country has been update</w:t>
          </w:r>
          <w:r w:rsidR="00EC28F8">
            <w:rPr>
              <w:bCs/>
              <w:sz w:val="24"/>
              <w:szCs w:val="24"/>
              <w:lang w:val="en-GB"/>
            </w:rPr>
            <w:t>d or added</w:t>
          </w:r>
          <w:r w:rsidR="008A2333">
            <w:rPr>
              <w:bCs/>
              <w:sz w:val="24"/>
              <w:szCs w:val="24"/>
              <w:lang w:val="en-GB"/>
            </w:rPr>
            <w:t>, this is indicated with an asterisk.</w:t>
          </w:r>
        </w:p>
        <w:p w14:paraId="691708A2" w14:textId="77777777" w:rsidR="00B46A11" w:rsidRDefault="00E456B1" w:rsidP="00E456B1">
          <w:pPr>
            <w:spacing w:before="120" w:after="120" w:line="240" w:lineRule="auto"/>
            <w:rPr>
              <w:bCs/>
              <w:sz w:val="24"/>
              <w:szCs w:val="24"/>
              <w:lang w:val="en-GB"/>
            </w:rPr>
          </w:pPr>
          <w:r w:rsidRPr="00E456B1">
            <w:rPr>
              <w:bCs/>
              <w:sz w:val="24"/>
              <w:szCs w:val="24"/>
              <w:lang w:val="en-GB"/>
            </w:rPr>
            <w:t xml:space="preserve">Information is sourced from contacts with library associations and associations of people with print disabilities. </w:t>
          </w:r>
        </w:p>
        <w:p w14:paraId="7CA8BE68" w14:textId="709D9982" w:rsidR="00B46A11" w:rsidRDefault="00E456B1" w:rsidP="00E456B1">
          <w:pPr>
            <w:spacing w:before="120" w:after="120" w:line="240" w:lineRule="auto"/>
            <w:rPr>
              <w:bCs/>
              <w:sz w:val="24"/>
              <w:szCs w:val="24"/>
              <w:lang w:val="en-GB"/>
            </w:rPr>
          </w:pPr>
          <w:r w:rsidRPr="00E456B1">
            <w:rPr>
              <w:bCs/>
              <w:sz w:val="24"/>
              <w:szCs w:val="24"/>
              <w:lang w:val="en-GB"/>
            </w:rPr>
            <w:t>In many cases, legislation is still under discussion, and so this document should only be taken as a starting point for further investigation.</w:t>
          </w:r>
          <w:r w:rsidR="00B46A11">
            <w:rPr>
              <w:bCs/>
              <w:sz w:val="24"/>
              <w:szCs w:val="24"/>
              <w:lang w:val="en-GB"/>
            </w:rPr>
            <w:t xml:space="preserve"> </w:t>
          </w:r>
        </w:p>
        <w:p w14:paraId="7B8B847B" w14:textId="1C0EE8D8" w:rsidR="00B46A11" w:rsidRPr="00B14380" w:rsidRDefault="00CE1524" w:rsidP="00E456B1">
          <w:pPr>
            <w:spacing w:before="120" w:after="120" w:line="240" w:lineRule="auto"/>
            <w:rPr>
              <w:bCs/>
              <w:sz w:val="24"/>
              <w:szCs w:val="24"/>
              <w:lang w:val="en-GB"/>
            </w:rPr>
          </w:pPr>
          <w:r w:rsidRPr="00B14380">
            <w:rPr>
              <w:bCs/>
              <w:sz w:val="24"/>
              <w:szCs w:val="24"/>
              <w:lang w:val="en-GB"/>
            </w:rPr>
            <w:t xml:space="preserve">For clarification on the terminology and questions used, see the information at the </w:t>
          </w:r>
          <w:hyperlink r:id="rId11" w:anchor="_Under_" w:history="1">
            <w:r w:rsidRPr="00B14380">
              <w:rPr>
                <w:rStyle w:val="Hyperlink"/>
                <w:sz w:val="24"/>
                <w:szCs w:val="24"/>
                <w:lang w:val="en-GB"/>
              </w:rPr>
              <w:t>bottom of the document</w:t>
            </w:r>
          </w:hyperlink>
          <w:r w:rsidRPr="00B14380">
            <w:rPr>
              <w:bCs/>
              <w:sz w:val="24"/>
              <w:szCs w:val="24"/>
              <w:lang w:val="en-GB"/>
            </w:rPr>
            <w:t xml:space="preserve">. </w:t>
          </w:r>
        </w:p>
        <w:p w14:paraId="1A60F22A" w14:textId="33B32B29" w:rsidR="00E456B1" w:rsidRDefault="00E456B1" w:rsidP="00E456B1">
          <w:pPr>
            <w:spacing w:before="120" w:after="120" w:line="240" w:lineRule="auto"/>
            <w:rPr>
              <w:b/>
              <w:bCs/>
              <w:sz w:val="24"/>
              <w:szCs w:val="24"/>
              <w:lang w:val="en-GB"/>
            </w:rPr>
          </w:pPr>
          <w:r w:rsidRPr="00E456B1">
            <w:rPr>
              <w:bCs/>
              <w:sz w:val="24"/>
              <w:szCs w:val="24"/>
              <w:lang w:val="en-GB"/>
            </w:rPr>
            <w:t xml:space="preserve">Corrections, clarifications and improvements are highly welcome – please feel free to send them to </w:t>
          </w:r>
          <w:hyperlink r:id="rId12" w:history="1">
            <w:r w:rsidRPr="00E456B1">
              <w:rPr>
                <w:rStyle w:val="Hyperlink"/>
                <w:bCs/>
                <w:sz w:val="24"/>
                <w:szCs w:val="24"/>
                <w:lang w:val="en-GB"/>
              </w:rPr>
              <w:t>stephen.wyber@ifla.org</w:t>
            </w:r>
          </w:hyperlink>
          <w:r w:rsidRPr="00E456B1">
            <w:rPr>
              <w:bCs/>
              <w:sz w:val="24"/>
              <w:szCs w:val="24"/>
              <w:lang w:val="en-GB"/>
            </w:rPr>
            <w:t xml:space="preserve"> or </w:t>
          </w:r>
          <w:hyperlink r:id="rId13" w:history="1">
            <w:r w:rsidRPr="00E456B1">
              <w:rPr>
                <w:rStyle w:val="Hyperlink"/>
                <w:bCs/>
                <w:sz w:val="24"/>
                <w:szCs w:val="24"/>
                <w:lang w:val="en-GB"/>
              </w:rPr>
              <w:t>ariadna.matas@ifla.org</w:t>
            </w:r>
          </w:hyperlink>
          <w:r w:rsidRPr="00E456B1">
            <w:rPr>
              <w:rStyle w:val="Hyperlink"/>
              <w:bCs/>
              <w:sz w:val="24"/>
              <w:szCs w:val="24"/>
              <w:lang w:val="en-GB"/>
            </w:rPr>
            <w:t>.</w:t>
          </w:r>
          <w:r w:rsidRPr="00E456B1">
            <w:rPr>
              <w:bCs/>
              <w:sz w:val="24"/>
              <w:szCs w:val="24"/>
              <w:lang w:val="en-GB"/>
            </w:rPr>
            <w:t xml:space="preserve"> </w:t>
          </w:r>
        </w:p>
      </w:sdtContent>
    </w:sdt>
    <w:p w14:paraId="19E2FFEE" w14:textId="77777777" w:rsidR="007E296E" w:rsidRDefault="007E296E" w:rsidP="00291370">
      <w:pPr>
        <w:spacing w:after="0" w:line="240" w:lineRule="auto"/>
        <w:rPr>
          <w:b/>
          <w:sz w:val="24"/>
          <w:szCs w:val="24"/>
          <w:lang w:val="en-AU"/>
        </w:rPr>
      </w:pPr>
    </w:p>
    <w:p w14:paraId="534D3186" w14:textId="77777777" w:rsidR="007E296E" w:rsidRDefault="007E296E" w:rsidP="00291370">
      <w:pPr>
        <w:spacing w:after="0" w:line="240" w:lineRule="auto"/>
        <w:rPr>
          <w:b/>
          <w:sz w:val="24"/>
          <w:szCs w:val="24"/>
          <w:lang w:val="en-AU"/>
        </w:rPr>
      </w:pPr>
    </w:p>
    <w:p w14:paraId="7EB54271" w14:textId="3B72AAAD" w:rsidR="00CE1524" w:rsidRPr="005333DC" w:rsidRDefault="00CE1524" w:rsidP="005333DC">
      <w:pPr>
        <w:rPr>
          <w:b/>
          <w:lang w:val="en-AU"/>
        </w:rPr>
      </w:pPr>
    </w:p>
    <w:p w14:paraId="18F38E86" w14:textId="52AF74A2" w:rsidR="003D3406" w:rsidRDefault="003D3406" w:rsidP="00CE1524">
      <w:pPr>
        <w:spacing w:before="120" w:after="120"/>
        <w:rPr>
          <w:rFonts w:cstheme="minorHAnsi"/>
          <w:b/>
          <w:i/>
          <w:iCs/>
          <w:sz w:val="24"/>
          <w:szCs w:val="24"/>
          <w:lang w:val="en-GB"/>
        </w:rPr>
      </w:pPr>
    </w:p>
    <w:p w14:paraId="301A4F68" w14:textId="7C65197A" w:rsidR="003D3406" w:rsidRDefault="003D3406" w:rsidP="00CE1524">
      <w:pPr>
        <w:spacing w:before="120" w:after="120"/>
        <w:rPr>
          <w:rFonts w:cstheme="minorHAnsi"/>
          <w:b/>
          <w:i/>
          <w:iCs/>
          <w:sz w:val="24"/>
          <w:szCs w:val="24"/>
          <w:lang w:val="en-GB"/>
        </w:rPr>
      </w:pPr>
    </w:p>
    <w:p w14:paraId="4D8F4F36" w14:textId="0DDEA80E" w:rsidR="003D3406" w:rsidRDefault="003D3406" w:rsidP="00CE1524">
      <w:pPr>
        <w:spacing w:before="120" w:after="120"/>
        <w:rPr>
          <w:rFonts w:cstheme="minorHAnsi"/>
          <w:b/>
          <w:i/>
          <w:iCs/>
          <w:sz w:val="24"/>
          <w:szCs w:val="24"/>
          <w:lang w:val="en-GB"/>
        </w:rPr>
      </w:pPr>
    </w:p>
    <w:p w14:paraId="716D1771" w14:textId="77777777" w:rsidR="00CE1524" w:rsidRPr="00CE1524" w:rsidRDefault="00CE1524" w:rsidP="00CE1524">
      <w:pPr>
        <w:spacing w:before="120" w:after="120" w:line="240" w:lineRule="auto"/>
        <w:rPr>
          <w:rFonts w:cstheme="minorHAnsi"/>
          <w:b/>
          <w:i/>
          <w:iCs/>
          <w:sz w:val="24"/>
          <w:szCs w:val="24"/>
          <w:lang w:val="en-GB"/>
        </w:rPr>
      </w:pPr>
    </w:p>
    <w:tbl>
      <w:tblPr>
        <w:tblStyle w:val="TableGrid"/>
        <w:tblW w:w="15310" w:type="dxa"/>
        <w:tblInd w:w="-714" w:type="dxa"/>
        <w:tblLayout w:type="fixed"/>
        <w:tblCellMar>
          <w:top w:w="108" w:type="dxa"/>
          <w:bottom w:w="108" w:type="dxa"/>
        </w:tblCellMar>
        <w:tblLook w:val="04A0" w:firstRow="1" w:lastRow="0" w:firstColumn="1" w:lastColumn="0" w:noHBand="0" w:noVBand="1"/>
      </w:tblPr>
      <w:tblGrid>
        <w:gridCol w:w="1701"/>
        <w:gridCol w:w="1701"/>
        <w:gridCol w:w="1701"/>
        <w:gridCol w:w="1701"/>
        <w:gridCol w:w="1701"/>
        <w:gridCol w:w="1701"/>
        <w:gridCol w:w="1701"/>
        <w:gridCol w:w="1701"/>
        <w:gridCol w:w="1702"/>
      </w:tblGrid>
      <w:tr w:rsidR="000A780B" w:rsidRPr="00111D56" w14:paraId="382FC332" w14:textId="77777777" w:rsidTr="000A780B">
        <w:trPr>
          <w:trHeight w:val="1867"/>
          <w:tblHeader/>
        </w:trPr>
        <w:tc>
          <w:tcPr>
            <w:tcW w:w="1701" w:type="dxa"/>
            <w:shd w:val="clear" w:color="auto" w:fill="F2F2F2" w:themeFill="background1" w:themeFillShade="F2"/>
          </w:tcPr>
          <w:p w14:paraId="7BF46F9F" w14:textId="77777777" w:rsidR="000A780B" w:rsidRPr="001C3124" w:rsidRDefault="000A780B" w:rsidP="004C692A">
            <w:pPr>
              <w:jc w:val="center"/>
              <w:rPr>
                <w:rFonts w:cstheme="minorHAnsi"/>
                <w:b/>
                <w:bCs/>
                <w:sz w:val="24"/>
                <w:szCs w:val="24"/>
                <w:lang w:val="en-GB"/>
              </w:rPr>
            </w:pPr>
            <w:r w:rsidRPr="001C3124">
              <w:rPr>
                <w:rFonts w:cstheme="minorHAnsi"/>
                <w:b/>
                <w:bCs/>
                <w:sz w:val="24"/>
                <w:szCs w:val="24"/>
                <w:lang w:val="en-GB"/>
              </w:rPr>
              <w:lastRenderedPageBreak/>
              <w:t>Country</w:t>
            </w:r>
          </w:p>
        </w:tc>
        <w:tc>
          <w:tcPr>
            <w:tcW w:w="1701" w:type="dxa"/>
            <w:shd w:val="clear" w:color="auto" w:fill="F2F2F2" w:themeFill="background1" w:themeFillShade="F2"/>
          </w:tcPr>
          <w:p w14:paraId="6B6B2517" w14:textId="77777777" w:rsidR="000A780B" w:rsidRPr="001C3124" w:rsidRDefault="000A780B" w:rsidP="004C692A">
            <w:pPr>
              <w:jc w:val="center"/>
              <w:rPr>
                <w:rFonts w:cstheme="minorHAnsi"/>
                <w:b/>
                <w:bCs/>
                <w:sz w:val="24"/>
                <w:szCs w:val="24"/>
                <w:lang w:val="en-GB"/>
              </w:rPr>
            </w:pPr>
            <w:r w:rsidRPr="001C3124">
              <w:rPr>
                <w:rFonts w:cstheme="minorHAnsi"/>
                <w:b/>
                <w:bCs/>
                <w:sz w:val="24"/>
                <w:szCs w:val="24"/>
                <w:lang w:val="en-GB"/>
              </w:rPr>
              <w:t>Status</w:t>
            </w:r>
          </w:p>
        </w:tc>
        <w:tc>
          <w:tcPr>
            <w:tcW w:w="1701" w:type="dxa"/>
            <w:shd w:val="clear" w:color="auto" w:fill="F2F2F2" w:themeFill="background1" w:themeFillShade="F2"/>
          </w:tcPr>
          <w:p w14:paraId="087AC6CA" w14:textId="77777777" w:rsidR="000A780B" w:rsidRPr="001C3124" w:rsidRDefault="000A780B" w:rsidP="004C692A">
            <w:pPr>
              <w:jc w:val="center"/>
              <w:rPr>
                <w:rFonts w:cstheme="minorHAnsi"/>
                <w:b/>
                <w:sz w:val="24"/>
                <w:szCs w:val="24"/>
                <w:lang w:val="en-GB"/>
              </w:rPr>
            </w:pPr>
            <w:r w:rsidRPr="001C3124">
              <w:rPr>
                <w:b/>
                <w:sz w:val="24"/>
                <w:szCs w:val="24"/>
                <w:lang w:val="en-GB"/>
              </w:rPr>
              <w:t>Can libraries use Marrakesh rights without paying remuneration (books)</w:t>
            </w:r>
            <w:r>
              <w:rPr>
                <w:b/>
                <w:sz w:val="24"/>
                <w:szCs w:val="24"/>
                <w:lang w:val="en-GB"/>
              </w:rPr>
              <w:t>?</w:t>
            </w:r>
          </w:p>
        </w:tc>
        <w:tc>
          <w:tcPr>
            <w:tcW w:w="1701" w:type="dxa"/>
            <w:shd w:val="clear" w:color="auto" w:fill="F2F2F2" w:themeFill="background1" w:themeFillShade="F2"/>
          </w:tcPr>
          <w:p w14:paraId="6928E85B" w14:textId="77777777" w:rsidR="000A780B" w:rsidRPr="001C3124" w:rsidRDefault="000A780B" w:rsidP="004C692A">
            <w:pPr>
              <w:jc w:val="center"/>
              <w:rPr>
                <w:rFonts w:cstheme="minorHAnsi"/>
                <w:b/>
                <w:sz w:val="24"/>
                <w:szCs w:val="24"/>
                <w:lang w:val="en-GB"/>
              </w:rPr>
            </w:pPr>
            <w:r w:rsidRPr="001C3124">
              <w:rPr>
                <w:b/>
                <w:sz w:val="24"/>
                <w:szCs w:val="24"/>
                <w:lang w:val="en-GB"/>
              </w:rPr>
              <w:t>Can libraries use Marrakesh rights without paying remuneration for audio-books</w:t>
            </w:r>
            <w:r>
              <w:rPr>
                <w:b/>
                <w:sz w:val="24"/>
                <w:szCs w:val="24"/>
                <w:lang w:val="en-GB"/>
              </w:rPr>
              <w:t>?</w:t>
            </w:r>
          </w:p>
        </w:tc>
        <w:tc>
          <w:tcPr>
            <w:tcW w:w="1701" w:type="dxa"/>
            <w:shd w:val="clear" w:color="auto" w:fill="F2F2F2" w:themeFill="background1" w:themeFillShade="F2"/>
          </w:tcPr>
          <w:p w14:paraId="6166D501" w14:textId="77777777" w:rsidR="000A780B" w:rsidRPr="001C3124" w:rsidRDefault="000A780B" w:rsidP="004C692A">
            <w:pPr>
              <w:jc w:val="center"/>
              <w:rPr>
                <w:b/>
                <w:noProof/>
                <w:sz w:val="24"/>
                <w:szCs w:val="24"/>
                <w:lang w:val="en-GB"/>
              </w:rPr>
            </w:pPr>
            <w:r w:rsidRPr="001C3124">
              <w:rPr>
                <w:b/>
                <w:sz w:val="24"/>
                <w:szCs w:val="24"/>
                <w:lang w:val="en-GB"/>
              </w:rPr>
              <w:t xml:space="preserve">Can libraries use Marrakesh rights without needing to check on </w:t>
            </w:r>
            <w:r w:rsidRPr="001C3124">
              <w:rPr>
                <w:b/>
                <w:noProof/>
                <w:sz w:val="24"/>
                <w:szCs w:val="24"/>
                <w:lang w:val="en-GB"/>
              </w:rPr>
              <w:t>commercial availability?</w:t>
            </w:r>
          </w:p>
        </w:tc>
        <w:tc>
          <w:tcPr>
            <w:tcW w:w="1701" w:type="dxa"/>
            <w:shd w:val="clear" w:color="auto" w:fill="F2F2F2" w:themeFill="background1" w:themeFillShade="F2"/>
          </w:tcPr>
          <w:p w14:paraId="4106816C" w14:textId="77777777" w:rsidR="000A780B" w:rsidRPr="001C3124" w:rsidRDefault="000A780B" w:rsidP="004C692A">
            <w:pPr>
              <w:jc w:val="center"/>
              <w:rPr>
                <w:rFonts w:cstheme="minorHAnsi"/>
                <w:b/>
                <w:sz w:val="24"/>
                <w:szCs w:val="24"/>
                <w:lang w:val="en-GB"/>
              </w:rPr>
            </w:pPr>
            <w:r w:rsidRPr="001C3124">
              <w:rPr>
                <w:b/>
                <w:sz w:val="24"/>
                <w:szCs w:val="24"/>
                <w:lang w:val="en-GB"/>
              </w:rPr>
              <w:t xml:space="preserve">Can libraries use Marrakesh rights without a </w:t>
            </w:r>
            <w:r w:rsidRPr="001C3124">
              <w:rPr>
                <w:rFonts w:cstheme="minorHAnsi"/>
                <w:b/>
                <w:sz w:val="24"/>
                <w:szCs w:val="24"/>
                <w:lang w:val="en-GB"/>
              </w:rPr>
              <w:t>registration obligation?</w:t>
            </w:r>
          </w:p>
          <w:p w14:paraId="319FE1F4" w14:textId="77777777" w:rsidR="000A780B" w:rsidRPr="001C3124" w:rsidRDefault="000A780B" w:rsidP="004C692A">
            <w:pPr>
              <w:jc w:val="center"/>
              <w:rPr>
                <w:rFonts w:cstheme="minorHAnsi"/>
                <w:b/>
                <w:sz w:val="24"/>
                <w:szCs w:val="24"/>
                <w:lang w:val="en-GB"/>
              </w:rPr>
            </w:pPr>
          </w:p>
        </w:tc>
        <w:tc>
          <w:tcPr>
            <w:tcW w:w="1701" w:type="dxa"/>
            <w:shd w:val="clear" w:color="auto" w:fill="F2F2F2" w:themeFill="background1" w:themeFillShade="F2"/>
          </w:tcPr>
          <w:p w14:paraId="5DAC1FB0" w14:textId="77777777" w:rsidR="000A780B" w:rsidRPr="001C3124" w:rsidRDefault="000A780B" w:rsidP="004C692A">
            <w:pPr>
              <w:jc w:val="center"/>
              <w:rPr>
                <w:rFonts w:cstheme="minorHAnsi"/>
                <w:b/>
                <w:sz w:val="24"/>
                <w:szCs w:val="24"/>
                <w:lang w:val="en-GB"/>
              </w:rPr>
            </w:pPr>
            <w:r w:rsidRPr="001C3124">
              <w:rPr>
                <w:b/>
                <w:sz w:val="24"/>
                <w:szCs w:val="24"/>
                <w:lang w:val="en-GB"/>
              </w:rPr>
              <w:t xml:space="preserve">Can libraries use Marrakesh rights without </w:t>
            </w:r>
            <w:r w:rsidRPr="001C3124">
              <w:rPr>
                <w:rFonts w:cstheme="minorHAnsi"/>
                <w:b/>
                <w:sz w:val="24"/>
                <w:szCs w:val="24"/>
                <w:lang w:val="en-GB"/>
              </w:rPr>
              <w:t>additional record-keeping requirements?</w:t>
            </w:r>
          </w:p>
        </w:tc>
        <w:tc>
          <w:tcPr>
            <w:tcW w:w="1701" w:type="dxa"/>
            <w:shd w:val="clear" w:color="auto" w:fill="F2F2F2" w:themeFill="background1" w:themeFillShade="F2"/>
          </w:tcPr>
          <w:p w14:paraId="2F4878CF" w14:textId="77777777" w:rsidR="000A780B" w:rsidRPr="001C3124" w:rsidRDefault="000A780B" w:rsidP="004C692A">
            <w:pPr>
              <w:jc w:val="center"/>
              <w:rPr>
                <w:rFonts w:cstheme="minorHAnsi"/>
                <w:b/>
                <w:sz w:val="24"/>
                <w:szCs w:val="24"/>
                <w:lang w:val="en-GB"/>
              </w:rPr>
            </w:pPr>
            <w:r w:rsidRPr="001C3124">
              <w:rPr>
                <w:rFonts w:cstheme="minorHAnsi"/>
                <w:b/>
                <w:sz w:val="24"/>
                <w:szCs w:val="24"/>
                <w:lang w:val="en-GB"/>
              </w:rPr>
              <w:t>Can libraries use exceptions to serve people with dyslexia included?</w:t>
            </w:r>
          </w:p>
        </w:tc>
        <w:tc>
          <w:tcPr>
            <w:tcW w:w="1702" w:type="dxa"/>
            <w:shd w:val="clear" w:color="auto" w:fill="F2F2F2" w:themeFill="background1" w:themeFillShade="F2"/>
          </w:tcPr>
          <w:p w14:paraId="0A4F56D3" w14:textId="77777777" w:rsidR="000A780B" w:rsidRPr="001C3124" w:rsidRDefault="000A780B" w:rsidP="004C692A">
            <w:pPr>
              <w:jc w:val="center"/>
              <w:rPr>
                <w:rFonts w:cstheme="minorHAnsi"/>
                <w:b/>
                <w:sz w:val="24"/>
                <w:szCs w:val="24"/>
                <w:lang w:val="en-GB"/>
              </w:rPr>
            </w:pPr>
          </w:p>
          <w:p w14:paraId="20C283EB" w14:textId="77777777" w:rsidR="000A780B" w:rsidRPr="001C3124" w:rsidRDefault="000A780B" w:rsidP="004C692A">
            <w:pPr>
              <w:jc w:val="center"/>
              <w:rPr>
                <w:rFonts w:cstheme="minorHAnsi"/>
                <w:b/>
                <w:sz w:val="24"/>
                <w:szCs w:val="24"/>
                <w:lang w:val="en-GB"/>
              </w:rPr>
            </w:pPr>
            <w:r w:rsidRPr="001C3124">
              <w:rPr>
                <w:rFonts w:cstheme="minorHAnsi"/>
                <w:b/>
                <w:sz w:val="24"/>
                <w:szCs w:val="24"/>
                <w:lang w:val="en-GB"/>
              </w:rPr>
              <w:t>Are people with other disabilities included?</w:t>
            </w:r>
          </w:p>
          <w:p w14:paraId="614B88BD" w14:textId="77777777" w:rsidR="000A780B" w:rsidRPr="001C3124" w:rsidRDefault="000A780B" w:rsidP="004C692A">
            <w:pPr>
              <w:jc w:val="center"/>
              <w:rPr>
                <w:rFonts w:cstheme="minorHAnsi"/>
                <w:b/>
                <w:sz w:val="24"/>
                <w:szCs w:val="24"/>
                <w:lang w:val="en-GB"/>
              </w:rPr>
            </w:pPr>
          </w:p>
          <w:p w14:paraId="29C9A79C" w14:textId="77777777" w:rsidR="000A780B" w:rsidRPr="001C3124" w:rsidRDefault="000A780B" w:rsidP="004C692A">
            <w:pPr>
              <w:jc w:val="center"/>
              <w:rPr>
                <w:rFonts w:cstheme="minorHAnsi"/>
                <w:b/>
                <w:sz w:val="24"/>
                <w:szCs w:val="24"/>
                <w:lang w:val="en-GB"/>
              </w:rPr>
            </w:pPr>
          </w:p>
        </w:tc>
      </w:tr>
      <w:tr w:rsidR="00F66CFC" w:rsidRPr="00613C23" w14:paraId="1E4EFBEF" w14:textId="77777777" w:rsidTr="00C05985">
        <w:trPr>
          <w:cantSplit/>
          <w:trHeight w:val="1582"/>
        </w:trPr>
        <w:tc>
          <w:tcPr>
            <w:tcW w:w="1701" w:type="dxa"/>
            <w:shd w:val="clear" w:color="auto" w:fill="auto"/>
            <w:vAlign w:val="center"/>
          </w:tcPr>
          <w:p w14:paraId="7C136726" w14:textId="5B00DC7A"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Afghanistan</w:t>
            </w:r>
            <w:r w:rsidR="00EC28F8">
              <w:rPr>
                <w:rFonts w:cstheme="minorHAnsi"/>
                <w:b/>
                <w:bCs/>
                <w:sz w:val="24"/>
                <w:szCs w:val="24"/>
                <w:lang w:val="en-GB"/>
              </w:rPr>
              <w:t>*</w:t>
            </w:r>
          </w:p>
        </w:tc>
        <w:tc>
          <w:tcPr>
            <w:tcW w:w="1701" w:type="dxa"/>
            <w:shd w:val="clear" w:color="auto" w:fill="auto"/>
            <w:vAlign w:val="center"/>
          </w:tcPr>
          <w:p w14:paraId="0F690F26" w14:textId="73C0D123" w:rsidR="00F66CFC" w:rsidRPr="00613C23" w:rsidRDefault="00954B7D" w:rsidP="00F66CFC">
            <w:pPr>
              <w:jc w:val="center"/>
              <w:rPr>
                <w:rFonts w:cstheme="minorHAnsi"/>
                <w:b/>
                <w:bCs/>
                <w:sz w:val="24"/>
                <w:szCs w:val="24"/>
                <w:lang w:val="en-GB"/>
              </w:rPr>
            </w:pPr>
            <w:r>
              <w:rPr>
                <w:rFonts w:cstheme="minorHAnsi"/>
                <w:sz w:val="24"/>
                <w:szCs w:val="24"/>
                <w:lang w:val="en-GB"/>
              </w:rPr>
              <w:t>Ra</w:t>
            </w:r>
            <w:r w:rsidRPr="00613C23">
              <w:rPr>
                <w:rFonts w:cstheme="minorHAnsi"/>
                <w:sz w:val="24"/>
                <w:szCs w:val="24"/>
                <w:lang w:val="en-GB"/>
              </w:rPr>
              <w:t>tified, no national reform</w:t>
            </w:r>
          </w:p>
        </w:tc>
        <w:tc>
          <w:tcPr>
            <w:tcW w:w="1701" w:type="dxa"/>
            <w:shd w:val="clear" w:color="auto" w:fill="auto"/>
            <w:vAlign w:val="center"/>
          </w:tcPr>
          <w:p w14:paraId="4C76DF79" w14:textId="0927C5E2" w:rsidR="00F66CFC" w:rsidRPr="00613C23" w:rsidRDefault="00F66CFC" w:rsidP="00F66CFC">
            <w:pPr>
              <w:jc w:val="center"/>
              <w:rPr>
                <w:b/>
                <w:i/>
                <w:iCs/>
                <w:sz w:val="24"/>
                <w:szCs w:val="24"/>
                <w:lang w:val="en-GB"/>
              </w:rPr>
            </w:pPr>
            <w:r w:rsidRPr="00613C23">
              <w:rPr>
                <w:rFonts w:cstheme="minorHAnsi"/>
                <w:sz w:val="24"/>
                <w:szCs w:val="24"/>
                <w:lang w:val="en-GB"/>
              </w:rPr>
              <w:t>Unclear</w:t>
            </w:r>
          </w:p>
        </w:tc>
        <w:tc>
          <w:tcPr>
            <w:tcW w:w="1701" w:type="dxa"/>
            <w:shd w:val="clear" w:color="auto" w:fill="auto"/>
            <w:vAlign w:val="center"/>
          </w:tcPr>
          <w:p w14:paraId="0768076B" w14:textId="55DF35AF" w:rsidR="00F66CFC" w:rsidRPr="00613C23" w:rsidRDefault="00F66CFC" w:rsidP="00F66CFC">
            <w:pPr>
              <w:jc w:val="center"/>
              <w:rPr>
                <w:b/>
                <w:i/>
                <w:iCs/>
                <w:sz w:val="24"/>
                <w:szCs w:val="24"/>
                <w:lang w:val="en-GB"/>
              </w:rPr>
            </w:pPr>
            <w:r w:rsidRPr="00613C23">
              <w:rPr>
                <w:rFonts w:cstheme="minorHAnsi"/>
                <w:sz w:val="24"/>
                <w:szCs w:val="24"/>
                <w:lang w:val="en-GB"/>
              </w:rPr>
              <w:t>Unclear</w:t>
            </w:r>
          </w:p>
        </w:tc>
        <w:tc>
          <w:tcPr>
            <w:tcW w:w="1701" w:type="dxa"/>
            <w:shd w:val="clear" w:color="auto" w:fill="auto"/>
            <w:vAlign w:val="center"/>
          </w:tcPr>
          <w:p w14:paraId="3CF13AE9" w14:textId="6F1B5875" w:rsidR="00F66CFC" w:rsidRPr="00613C23" w:rsidRDefault="00F66CFC" w:rsidP="00F66CFC">
            <w:pPr>
              <w:jc w:val="center"/>
              <w:rPr>
                <w:b/>
                <w:i/>
                <w:iCs/>
                <w:noProof/>
                <w:sz w:val="24"/>
                <w:szCs w:val="24"/>
                <w:lang w:val="en-GB"/>
              </w:rPr>
            </w:pPr>
            <w:r w:rsidRPr="00613C23">
              <w:rPr>
                <w:rFonts w:cstheme="minorHAnsi"/>
                <w:sz w:val="24"/>
                <w:szCs w:val="24"/>
                <w:lang w:val="en-GB"/>
              </w:rPr>
              <w:t>Unclear</w:t>
            </w:r>
          </w:p>
        </w:tc>
        <w:tc>
          <w:tcPr>
            <w:tcW w:w="1701" w:type="dxa"/>
            <w:shd w:val="clear" w:color="auto" w:fill="auto"/>
            <w:vAlign w:val="center"/>
          </w:tcPr>
          <w:p w14:paraId="0D6DC87A" w14:textId="071D7133"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1" w:type="dxa"/>
            <w:shd w:val="clear" w:color="auto" w:fill="auto"/>
            <w:vAlign w:val="center"/>
          </w:tcPr>
          <w:p w14:paraId="47B09CE7" w14:textId="0F8C6C33"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1" w:type="dxa"/>
            <w:shd w:val="clear" w:color="auto" w:fill="auto"/>
            <w:vAlign w:val="center"/>
          </w:tcPr>
          <w:p w14:paraId="5D8026AD" w14:textId="191F9C9F"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2" w:type="dxa"/>
            <w:shd w:val="clear" w:color="auto" w:fill="auto"/>
            <w:vAlign w:val="center"/>
          </w:tcPr>
          <w:p w14:paraId="1858B61C" w14:textId="6CC84D29"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r>
      <w:tr w:rsidR="00F66CFC" w:rsidRPr="00613C23" w14:paraId="3219E9FB" w14:textId="77777777" w:rsidTr="00C05985">
        <w:trPr>
          <w:cantSplit/>
          <w:trHeight w:val="1582"/>
        </w:trPr>
        <w:tc>
          <w:tcPr>
            <w:tcW w:w="1701" w:type="dxa"/>
            <w:vAlign w:val="center"/>
          </w:tcPr>
          <w:p w14:paraId="7410A400" w14:textId="4B17095D"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Azerbaijan</w:t>
            </w:r>
            <w:r w:rsidR="00EC28F8">
              <w:rPr>
                <w:rFonts w:cstheme="minorHAnsi"/>
                <w:b/>
                <w:bCs/>
                <w:sz w:val="24"/>
                <w:szCs w:val="24"/>
                <w:lang w:val="en-GB"/>
              </w:rPr>
              <w:t>*</w:t>
            </w:r>
          </w:p>
        </w:tc>
        <w:tc>
          <w:tcPr>
            <w:tcW w:w="1701" w:type="dxa"/>
            <w:shd w:val="clear" w:color="auto" w:fill="auto"/>
            <w:vAlign w:val="center"/>
          </w:tcPr>
          <w:p w14:paraId="3D707B07" w14:textId="5028F9F7" w:rsidR="00F66CFC" w:rsidRPr="00613C23" w:rsidRDefault="00954B7D" w:rsidP="00F66CFC">
            <w:pPr>
              <w:jc w:val="center"/>
              <w:rPr>
                <w:rFonts w:cstheme="minorHAnsi"/>
                <w:b/>
                <w:bCs/>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vAlign w:val="center"/>
          </w:tcPr>
          <w:p w14:paraId="1F2C8C18" w14:textId="22AC3EDF" w:rsidR="00F66CFC" w:rsidRPr="00613C23" w:rsidRDefault="00F66CFC" w:rsidP="00F66CFC">
            <w:pPr>
              <w:jc w:val="center"/>
              <w:rPr>
                <w:b/>
                <w:i/>
                <w:iCs/>
                <w:sz w:val="24"/>
                <w:szCs w:val="24"/>
                <w:lang w:val="en-GB"/>
              </w:rPr>
            </w:pPr>
            <w:r w:rsidRPr="00613C23">
              <w:rPr>
                <w:rFonts w:cstheme="minorHAnsi"/>
                <w:sz w:val="24"/>
                <w:szCs w:val="24"/>
                <w:lang w:val="en-GB"/>
              </w:rPr>
              <w:t>Unclear</w:t>
            </w:r>
          </w:p>
        </w:tc>
        <w:tc>
          <w:tcPr>
            <w:tcW w:w="1701" w:type="dxa"/>
            <w:vAlign w:val="center"/>
          </w:tcPr>
          <w:p w14:paraId="0B073250" w14:textId="44F4C083" w:rsidR="00F66CFC" w:rsidRPr="00613C23" w:rsidRDefault="00F66CFC" w:rsidP="00F66CFC">
            <w:pPr>
              <w:jc w:val="center"/>
              <w:rPr>
                <w:b/>
                <w:i/>
                <w:iCs/>
                <w:sz w:val="24"/>
                <w:szCs w:val="24"/>
                <w:lang w:val="en-GB"/>
              </w:rPr>
            </w:pPr>
            <w:r w:rsidRPr="00613C23">
              <w:rPr>
                <w:rFonts w:cstheme="minorHAnsi"/>
                <w:sz w:val="24"/>
                <w:szCs w:val="24"/>
                <w:lang w:val="en-GB"/>
              </w:rPr>
              <w:t>Unclear</w:t>
            </w:r>
          </w:p>
        </w:tc>
        <w:tc>
          <w:tcPr>
            <w:tcW w:w="1701" w:type="dxa"/>
            <w:shd w:val="clear" w:color="auto" w:fill="auto"/>
            <w:vAlign w:val="center"/>
          </w:tcPr>
          <w:p w14:paraId="2E21E661" w14:textId="7C8A30B6" w:rsidR="00F66CFC" w:rsidRPr="00613C23" w:rsidRDefault="00F66CFC" w:rsidP="00F66CFC">
            <w:pPr>
              <w:jc w:val="center"/>
              <w:rPr>
                <w:b/>
                <w:i/>
                <w:iCs/>
                <w:noProof/>
                <w:sz w:val="24"/>
                <w:szCs w:val="24"/>
                <w:lang w:val="en-GB"/>
              </w:rPr>
            </w:pPr>
            <w:r w:rsidRPr="00613C23">
              <w:rPr>
                <w:rFonts w:cstheme="minorHAnsi"/>
                <w:sz w:val="24"/>
                <w:szCs w:val="24"/>
                <w:lang w:val="en-GB"/>
              </w:rPr>
              <w:t>Unclear</w:t>
            </w:r>
          </w:p>
        </w:tc>
        <w:tc>
          <w:tcPr>
            <w:tcW w:w="1701" w:type="dxa"/>
            <w:vAlign w:val="center"/>
          </w:tcPr>
          <w:p w14:paraId="658FDD5F" w14:textId="5C7BAF20"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1" w:type="dxa"/>
            <w:vAlign w:val="center"/>
          </w:tcPr>
          <w:p w14:paraId="5B2C5FF3" w14:textId="0FFA45F4"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1" w:type="dxa"/>
            <w:vAlign w:val="center"/>
          </w:tcPr>
          <w:p w14:paraId="5069D055" w14:textId="0F5A67A0"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c>
          <w:tcPr>
            <w:tcW w:w="1702" w:type="dxa"/>
            <w:vAlign w:val="center"/>
          </w:tcPr>
          <w:p w14:paraId="066A2BAB" w14:textId="1A4631A1" w:rsidR="00F66CFC" w:rsidRPr="00613C23" w:rsidRDefault="00F66CFC" w:rsidP="00F66CFC">
            <w:pPr>
              <w:jc w:val="center"/>
              <w:rPr>
                <w:rFonts w:cstheme="minorHAnsi"/>
                <w:b/>
                <w:i/>
                <w:iCs/>
                <w:sz w:val="24"/>
                <w:szCs w:val="24"/>
                <w:lang w:val="en-GB"/>
              </w:rPr>
            </w:pPr>
            <w:r w:rsidRPr="00613C23">
              <w:rPr>
                <w:rFonts w:cstheme="minorHAnsi"/>
                <w:sz w:val="24"/>
                <w:szCs w:val="24"/>
                <w:lang w:val="en-GB"/>
              </w:rPr>
              <w:t>Unclear</w:t>
            </w:r>
          </w:p>
        </w:tc>
      </w:tr>
      <w:tr w:rsidR="00F66CFC" w:rsidRPr="00613C23" w14:paraId="6B0F5551" w14:textId="77777777" w:rsidTr="00FF46C4">
        <w:trPr>
          <w:trHeight w:val="277"/>
        </w:trPr>
        <w:tc>
          <w:tcPr>
            <w:tcW w:w="1701" w:type="dxa"/>
            <w:shd w:val="clear" w:color="auto" w:fill="auto"/>
            <w:vAlign w:val="center"/>
          </w:tcPr>
          <w:p w14:paraId="05D323F4" w14:textId="25FD707C"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Argentina</w:t>
            </w:r>
          </w:p>
        </w:tc>
        <w:tc>
          <w:tcPr>
            <w:tcW w:w="1701" w:type="dxa"/>
            <w:shd w:val="clear" w:color="auto" w:fill="auto"/>
            <w:vAlign w:val="center"/>
          </w:tcPr>
          <w:p w14:paraId="1016FF17" w14:textId="5A05DD19" w:rsidR="00F66CFC" w:rsidRPr="00613C23" w:rsidRDefault="00954B7D" w:rsidP="00F66CF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national law under discussion</w:t>
            </w:r>
            <w:r w:rsidR="00F66CFC" w:rsidRPr="00613C23">
              <w:rPr>
                <w:rStyle w:val="FootnoteReference"/>
                <w:rFonts w:cstheme="minorHAnsi"/>
                <w:sz w:val="24"/>
                <w:szCs w:val="24"/>
                <w:lang w:val="en-GB"/>
              </w:rPr>
              <w:footnoteReference w:id="1"/>
            </w:r>
          </w:p>
        </w:tc>
        <w:tc>
          <w:tcPr>
            <w:tcW w:w="1701" w:type="dxa"/>
            <w:shd w:val="clear" w:color="auto" w:fill="C5E0B3" w:themeFill="accent6" w:themeFillTint="66"/>
            <w:vAlign w:val="center"/>
          </w:tcPr>
          <w:p w14:paraId="5D44D8B7" w14:textId="7012B895" w:rsidR="00F66CFC" w:rsidRPr="00613C23" w:rsidRDefault="009A709E" w:rsidP="00F66CFC">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353AC9A2" w14:textId="4A86413A" w:rsidR="00F66CFC" w:rsidRPr="00613C23" w:rsidRDefault="009A709E" w:rsidP="00F66CFC">
            <w:pPr>
              <w:jc w:val="center"/>
              <w:rPr>
                <w:rFonts w:cstheme="minorHAnsi"/>
                <w:sz w:val="24"/>
                <w:szCs w:val="24"/>
                <w:lang w:val="en-GB"/>
              </w:rPr>
            </w:pPr>
            <w:r w:rsidRPr="00613C23">
              <w:rPr>
                <w:rFonts w:cstheme="minorHAnsi"/>
                <w:sz w:val="24"/>
                <w:szCs w:val="24"/>
                <w:lang w:val="en-GB"/>
              </w:rPr>
              <w:t>Yes</w:t>
            </w:r>
          </w:p>
        </w:tc>
        <w:tc>
          <w:tcPr>
            <w:tcW w:w="1701" w:type="dxa"/>
            <w:shd w:val="clear" w:color="auto" w:fill="FFFFFF" w:themeFill="background1"/>
            <w:vAlign w:val="center"/>
          </w:tcPr>
          <w:p w14:paraId="2B562DEF" w14:textId="4F6FC678"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3A39DC" w:rsidRPr="00613C23">
              <w:rPr>
                <w:rFonts w:cstheme="minorHAnsi"/>
                <w:sz w:val="24"/>
                <w:szCs w:val="24"/>
                <w:lang w:val="en-GB"/>
              </w:rPr>
              <w:t>yes</w:t>
            </w:r>
            <w:r w:rsidRPr="00613C23">
              <w:rPr>
                <w:rFonts w:cstheme="minorHAnsi"/>
                <w:sz w:val="24"/>
                <w:szCs w:val="24"/>
                <w:lang w:val="en-GB"/>
              </w:rPr>
              <w:t>)</w:t>
            </w:r>
          </w:p>
        </w:tc>
        <w:tc>
          <w:tcPr>
            <w:tcW w:w="1701" w:type="dxa"/>
            <w:shd w:val="clear" w:color="auto" w:fill="auto"/>
            <w:vAlign w:val="center"/>
          </w:tcPr>
          <w:p w14:paraId="242CFAC0" w14:textId="48F7A7DD"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6C9C51D1" w14:textId="55C11679" w:rsidR="00F66CFC" w:rsidRPr="00613C23" w:rsidRDefault="00FF46C4" w:rsidP="00F66CFC">
            <w:pPr>
              <w:jc w:val="center"/>
              <w:rPr>
                <w:rFonts w:cstheme="minorHAnsi"/>
                <w:sz w:val="24"/>
                <w:szCs w:val="24"/>
                <w:lang w:val="en-GB"/>
              </w:rPr>
            </w:pPr>
            <w:r>
              <w:rPr>
                <w:rFonts w:cstheme="minorHAnsi"/>
                <w:sz w:val="24"/>
                <w:szCs w:val="24"/>
                <w:lang w:val="en-GB"/>
              </w:rPr>
              <w:t>Unclear</w:t>
            </w:r>
          </w:p>
        </w:tc>
        <w:tc>
          <w:tcPr>
            <w:tcW w:w="1701" w:type="dxa"/>
            <w:shd w:val="clear" w:color="auto" w:fill="C5E0B3" w:themeFill="accent6" w:themeFillTint="66"/>
            <w:vAlign w:val="center"/>
          </w:tcPr>
          <w:p w14:paraId="43FBB65D" w14:textId="7221B89E" w:rsidR="00F66CFC" w:rsidRPr="00613C23" w:rsidRDefault="00230D25" w:rsidP="00F66CFC">
            <w:pPr>
              <w:jc w:val="center"/>
              <w:rPr>
                <w:rFonts w:cstheme="minorHAnsi"/>
                <w:sz w:val="24"/>
                <w:szCs w:val="24"/>
                <w:lang w:val="en-GB"/>
              </w:rPr>
            </w:pPr>
            <w:r w:rsidRPr="00613C23">
              <w:rPr>
                <w:rFonts w:cstheme="minorHAnsi"/>
                <w:sz w:val="24"/>
                <w:szCs w:val="24"/>
                <w:lang w:val="en-GB"/>
              </w:rPr>
              <w:t>Yes</w:t>
            </w:r>
          </w:p>
        </w:tc>
        <w:tc>
          <w:tcPr>
            <w:tcW w:w="1702" w:type="dxa"/>
            <w:shd w:val="clear" w:color="auto" w:fill="C5E0B3" w:themeFill="accent6" w:themeFillTint="66"/>
            <w:vAlign w:val="center"/>
          </w:tcPr>
          <w:p w14:paraId="17AF7BE2" w14:textId="77777777" w:rsidR="00F66CFC" w:rsidRDefault="00D75709" w:rsidP="00F66CFC">
            <w:pPr>
              <w:jc w:val="center"/>
              <w:rPr>
                <w:rFonts w:cstheme="minorHAnsi"/>
                <w:sz w:val="24"/>
                <w:szCs w:val="24"/>
                <w:lang w:val="en-GB"/>
              </w:rPr>
            </w:pPr>
            <w:r w:rsidRPr="00613C23">
              <w:rPr>
                <w:rFonts w:cstheme="minorHAnsi"/>
                <w:sz w:val="24"/>
                <w:szCs w:val="24"/>
                <w:lang w:val="en-GB"/>
              </w:rPr>
              <w:t>Yes</w:t>
            </w:r>
          </w:p>
          <w:p w14:paraId="2A8FD5F1" w14:textId="247160A9" w:rsidR="009D7723" w:rsidRPr="00613C23" w:rsidRDefault="009D7723" w:rsidP="00F66CFC">
            <w:pPr>
              <w:jc w:val="center"/>
              <w:rPr>
                <w:rFonts w:cstheme="minorHAnsi"/>
                <w:sz w:val="24"/>
                <w:szCs w:val="24"/>
                <w:lang w:val="en-GB"/>
              </w:rPr>
            </w:pPr>
          </w:p>
        </w:tc>
      </w:tr>
    </w:tbl>
    <w:p w14:paraId="387BBD5C" w14:textId="77777777" w:rsidR="009D7723" w:rsidRDefault="009D7723">
      <w:r>
        <w:br w:type="page"/>
      </w:r>
    </w:p>
    <w:tbl>
      <w:tblPr>
        <w:tblStyle w:val="TableGrid"/>
        <w:tblW w:w="15310" w:type="dxa"/>
        <w:tblInd w:w="-714" w:type="dxa"/>
        <w:tblLayout w:type="fixed"/>
        <w:tblCellMar>
          <w:top w:w="108" w:type="dxa"/>
          <w:bottom w:w="108" w:type="dxa"/>
        </w:tblCellMar>
        <w:tblLook w:val="04A0" w:firstRow="1" w:lastRow="0" w:firstColumn="1" w:lastColumn="0" w:noHBand="0" w:noVBand="1"/>
      </w:tblPr>
      <w:tblGrid>
        <w:gridCol w:w="1701"/>
        <w:gridCol w:w="1701"/>
        <w:gridCol w:w="1701"/>
        <w:gridCol w:w="1701"/>
        <w:gridCol w:w="1701"/>
        <w:gridCol w:w="1701"/>
        <w:gridCol w:w="1701"/>
        <w:gridCol w:w="1701"/>
        <w:gridCol w:w="1702"/>
      </w:tblGrid>
      <w:tr w:rsidR="000A780B" w:rsidRPr="00111D56" w14:paraId="3AE47B5C" w14:textId="77777777" w:rsidTr="004C692A">
        <w:trPr>
          <w:trHeight w:val="1867"/>
          <w:tblHeader/>
        </w:trPr>
        <w:tc>
          <w:tcPr>
            <w:tcW w:w="1701" w:type="dxa"/>
            <w:shd w:val="clear" w:color="auto" w:fill="F2F2F2" w:themeFill="background1" w:themeFillShade="F2"/>
          </w:tcPr>
          <w:p w14:paraId="025611C1" w14:textId="77777777" w:rsidR="000A780B" w:rsidRPr="001C3124" w:rsidRDefault="000A780B" w:rsidP="004C692A">
            <w:pPr>
              <w:jc w:val="center"/>
              <w:rPr>
                <w:rFonts w:cstheme="minorHAnsi"/>
                <w:b/>
                <w:bCs/>
                <w:sz w:val="24"/>
                <w:szCs w:val="24"/>
                <w:lang w:val="en-GB"/>
              </w:rPr>
            </w:pPr>
            <w:r w:rsidRPr="001C3124">
              <w:rPr>
                <w:rFonts w:cstheme="minorHAnsi"/>
                <w:b/>
                <w:bCs/>
                <w:sz w:val="24"/>
                <w:szCs w:val="24"/>
                <w:lang w:val="en-GB"/>
              </w:rPr>
              <w:lastRenderedPageBreak/>
              <w:t>Country</w:t>
            </w:r>
          </w:p>
        </w:tc>
        <w:tc>
          <w:tcPr>
            <w:tcW w:w="1701" w:type="dxa"/>
            <w:shd w:val="clear" w:color="auto" w:fill="F2F2F2" w:themeFill="background1" w:themeFillShade="F2"/>
          </w:tcPr>
          <w:p w14:paraId="3AF3C46C" w14:textId="77777777" w:rsidR="000A780B" w:rsidRPr="001C3124" w:rsidRDefault="000A780B" w:rsidP="004C692A">
            <w:pPr>
              <w:jc w:val="center"/>
              <w:rPr>
                <w:rFonts w:cstheme="minorHAnsi"/>
                <w:b/>
                <w:bCs/>
                <w:sz w:val="24"/>
                <w:szCs w:val="24"/>
                <w:lang w:val="en-GB"/>
              </w:rPr>
            </w:pPr>
            <w:r w:rsidRPr="001C3124">
              <w:rPr>
                <w:rFonts w:cstheme="minorHAnsi"/>
                <w:b/>
                <w:bCs/>
                <w:sz w:val="24"/>
                <w:szCs w:val="24"/>
                <w:lang w:val="en-GB"/>
              </w:rPr>
              <w:t>Status</w:t>
            </w:r>
          </w:p>
        </w:tc>
        <w:tc>
          <w:tcPr>
            <w:tcW w:w="1701" w:type="dxa"/>
            <w:shd w:val="clear" w:color="auto" w:fill="F2F2F2" w:themeFill="background1" w:themeFillShade="F2"/>
          </w:tcPr>
          <w:p w14:paraId="34C33CA1" w14:textId="77777777" w:rsidR="000A780B" w:rsidRPr="001C3124" w:rsidRDefault="000A780B" w:rsidP="004C692A">
            <w:pPr>
              <w:jc w:val="center"/>
              <w:rPr>
                <w:rFonts w:cstheme="minorHAnsi"/>
                <w:b/>
                <w:sz w:val="24"/>
                <w:szCs w:val="24"/>
                <w:lang w:val="en-GB"/>
              </w:rPr>
            </w:pPr>
            <w:r w:rsidRPr="001C3124">
              <w:rPr>
                <w:b/>
                <w:sz w:val="24"/>
                <w:szCs w:val="24"/>
                <w:lang w:val="en-GB"/>
              </w:rPr>
              <w:t>Can libraries use Marrakesh rights without paying remuneration (books)</w:t>
            </w:r>
            <w:r>
              <w:rPr>
                <w:b/>
                <w:sz w:val="24"/>
                <w:szCs w:val="24"/>
                <w:lang w:val="en-GB"/>
              </w:rPr>
              <w:t>?</w:t>
            </w:r>
          </w:p>
        </w:tc>
        <w:tc>
          <w:tcPr>
            <w:tcW w:w="1701" w:type="dxa"/>
            <w:shd w:val="clear" w:color="auto" w:fill="F2F2F2" w:themeFill="background1" w:themeFillShade="F2"/>
          </w:tcPr>
          <w:p w14:paraId="40F9AB5A" w14:textId="77777777" w:rsidR="000A780B" w:rsidRPr="001C3124" w:rsidRDefault="000A780B" w:rsidP="004C692A">
            <w:pPr>
              <w:jc w:val="center"/>
              <w:rPr>
                <w:rFonts w:cstheme="minorHAnsi"/>
                <w:b/>
                <w:sz w:val="24"/>
                <w:szCs w:val="24"/>
                <w:lang w:val="en-GB"/>
              </w:rPr>
            </w:pPr>
            <w:r w:rsidRPr="001C3124">
              <w:rPr>
                <w:b/>
                <w:sz w:val="24"/>
                <w:szCs w:val="24"/>
                <w:lang w:val="en-GB"/>
              </w:rPr>
              <w:t>Can libraries use Marrakesh rights without paying remuneration for audio-books</w:t>
            </w:r>
            <w:r>
              <w:rPr>
                <w:b/>
                <w:sz w:val="24"/>
                <w:szCs w:val="24"/>
                <w:lang w:val="en-GB"/>
              </w:rPr>
              <w:t>?</w:t>
            </w:r>
          </w:p>
        </w:tc>
        <w:tc>
          <w:tcPr>
            <w:tcW w:w="1701" w:type="dxa"/>
            <w:shd w:val="clear" w:color="auto" w:fill="F2F2F2" w:themeFill="background1" w:themeFillShade="F2"/>
          </w:tcPr>
          <w:p w14:paraId="452F84BF" w14:textId="77777777" w:rsidR="000A780B" w:rsidRPr="001C3124" w:rsidRDefault="000A780B" w:rsidP="004C692A">
            <w:pPr>
              <w:jc w:val="center"/>
              <w:rPr>
                <w:b/>
                <w:noProof/>
                <w:sz w:val="24"/>
                <w:szCs w:val="24"/>
                <w:lang w:val="en-GB"/>
              </w:rPr>
            </w:pPr>
            <w:r w:rsidRPr="001C3124">
              <w:rPr>
                <w:b/>
                <w:sz w:val="24"/>
                <w:szCs w:val="24"/>
                <w:lang w:val="en-GB"/>
              </w:rPr>
              <w:t xml:space="preserve">Can libraries use Marrakesh rights without needing to check on </w:t>
            </w:r>
            <w:r w:rsidRPr="001C3124">
              <w:rPr>
                <w:b/>
                <w:noProof/>
                <w:sz w:val="24"/>
                <w:szCs w:val="24"/>
                <w:lang w:val="en-GB"/>
              </w:rPr>
              <w:t>commercial availability?</w:t>
            </w:r>
          </w:p>
        </w:tc>
        <w:tc>
          <w:tcPr>
            <w:tcW w:w="1701" w:type="dxa"/>
            <w:shd w:val="clear" w:color="auto" w:fill="F2F2F2" w:themeFill="background1" w:themeFillShade="F2"/>
          </w:tcPr>
          <w:p w14:paraId="4B046030" w14:textId="77777777" w:rsidR="000A780B" w:rsidRPr="001C3124" w:rsidRDefault="000A780B" w:rsidP="004C692A">
            <w:pPr>
              <w:jc w:val="center"/>
              <w:rPr>
                <w:rFonts w:cstheme="minorHAnsi"/>
                <w:b/>
                <w:sz w:val="24"/>
                <w:szCs w:val="24"/>
                <w:lang w:val="en-GB"/>
              </w:rPr>
            </w:pPr>
            <w:r w:rsidRPr="001C3124">
              <w:rPr>
                <w:b/>
                <w:sz w:val="24"/>
                <w:szCs w:val="24"/>
                <w:lang w:val="en-GB"/>
              </w:rPr>
              <w:t xml:space="preserve">Can libraries use Marrakesh rights without a </w:t>
            </w:r>
            <w:r w:rsidRPr="001C3124">
              <w:rPr>
                <w:rFonts w:cstheme="minorHAnsi"/>
                <w:b/>
                <w:sz w:val="24"/>
                <w:szCs w:val="24"/>
                <w:lang w:val="en-GB"/>
              </w:rPr>
              <w:t>registration obligation?</w:t>
            </w:r>
          </w:p>
          <w:p w14:paraId="01EAF240" w14:textId="77777777" w:rsidR="000A780B" w:rsidRPr="001C3124" w:rsidRDefault="000A780B" w:rsidP="004C692A">
            <w:pPr>
              <w:jc w:val="center"/>
              <w:rPr>
                <w:rFonts w:cstheme="minorHAnsi"/>
                <w:b/>
                <w:sz w:val="24"/>
                <w:szCs w:val="24"/>
                <w:lang w:val="en-GB"/>
              </w:rPr>
            </w:pPr>
          </w:p>
        </w:tc>
        <w:tc>
          <w:tcPr>
            <w:tcW w:w="1701" w:type="dxa"/>
            <w:shd w:val="clear" w:color="auto" w:fill="F2F2F2" w:themeFill="background1" w:themeFillShade="F2"/>
          </w:tcPr>
          <w:p w14:paraId="2D5C2870" w14:textId="77777777" w:rsidR="000A780B" w:rsidRPr="001C3124" w:rsidRDefault="000A780B" w:rsidP="004C692A">
            <w:pPr>
              <w:jc w:val="center"/>
              <w:rPr>
                <w:rFonts w:cstheme="minorHAnsi"/>
                <w:b/>
                <w:sz w:val="24"/>
                <w:szCs w:val="24"/>
                <w:lang w:val="en-GB"/>
              </w:rPr>
            </w:pPr>
            <w:r w:rsidRPr="001C3124">
              <w:rPr>
                <w:b/>
                <w:sz w:val="24"/>
                <w:szCs w:val="24"/>
                <w:lang w:val="en-GB"/>
              </w:rPr>
              <w:t xml:space="preserve">Can libraries use Marrakesh rights without </w:t>
            </w:r>
            <w:r w:rsidRPr="001C3124">
              <w:rPr>
                <w:rFonts w:cstheme="minorHAnsi"/>
                <w:b/>
                <w:sz w:val="24"/>
                <w:szCs w:val="24"/>
                <w:lang w:val="en-GB"/>
              </w:rPr>
              <w:t>additional record-keeping requirements?</w:t>
            </w:r>
          </w:p>
        </w:tc>
        <w:tc>
          <w:tcPr>
            <w:tcW w:w="1701" w:type="dxa"/>
            <w:shd w:val="clear" w:color="auto" w:fill="F2F2F2" w:themeFill="background1" w:themeFillShade="F2"/>
          </w:tcPr>
          <w:p w14:paraId="43882A74" w14:textId="77777777" w:rsidR="000A780B" w:rsidRPr="001C3124" w:rsidRDefault="000A780B" w:rsidP="004C692A">
            <w:pPr>
              <w:jc w:val="center"/>
              <w:rPr>
                <w:rFonts w:cstheme="minorHAnsi"/>
                <w:b/>
                <w:sz w:val="24"/>
                <w:szCs w:val="24"/>
                <w:lang w:val="en-GB"/>
              </w:rPr>
            </w:pPr>
            <w:r w:rsidRPr="001C3124">
              <w:rPr>
                <w:rFonts w:cstheme="minorHAnsi"/>
                <w:b/>
                <w:sz w:val="24"/>
                <w:szCs w:val="24"/>
                <w:lang w:val="en-GB"/>
              </w:rPr>
              <w:t>Can libraries use exceptions to serve people with dyslexia included?</w:t>
            </w:r>
          </w:p>
        </w:tc>
        <w:tc>
          <w:tcPr>
            <w:tcW w:w="1702" w:type="dxa"/>
            <w:shd w:val="clear" w:color="auto" w:fill="F2F2F2" w:themeFill="background1" w:themeFillShade="F2"/>
          </w:tcPr>
          <w:p w14:paraId="59D185D9" w14:textId="77777777" w:rsidR="000A780B" w:rsidRPr="001C3124" w:rsidRDefault="000A780B" w:rsidP="004C692A">
            <w:pPr>
              <w:jc w:val="center"/>
              <w:rPr>
                <w:rFonts w:cstheme="minorHAnsi"/>
                <w:b/>
                <w:sz w:val="24"/>
                <w:szCs w:val="24"/>
                <w:lang w:val="en-GB"/>
              </w:rPr>
            </w:pPr>
          </w:p>
          <w:p w14:paraId="5608AA46" w14:textId="77777777" w:rsidR="000A780B" w:rsidRPr="001C3124" w:rsidRDefault="000A780B" w:rsidP="004C692A">
            <w:pPr>
              <w:jc w:val="center"/>
              <w:rPr>
                <w:rFonts w:cstheme="minorHAnsi"/>
                <w:b/>
                <w:sz w:val="24"/>
                <w:szCs w:val="24"/>
                <w:lang w:val="en-GB"/>
              </w:rPr>
            </w:pPr>
            <w:r w:rsidRPr="001C3124">
              <w:rPr>
                <w:rFonts w:cstheme="minorHAnsi"/>
                <w:b/>
                <w:sz w:val="24"/>
                <w:szCs w:val="24"/>
                <w:lang w:val="en-GB"/>
              </w:rPr>
              <w:t>Are people with other disabilities included?</w:t>
            </w:r>
          </w:p>
          <w:p w14:paraId="25793478" w14:textId="77777777" w:rsidR="000A780B" w:rsidRPr="001C3124" w:rsidRDefault="000A780B" w:rsidP="004C692A">
            <w:pPr>
              <w:jc w:val="center"/>
              <w:rPr>
                <w:rFonts w:cstheme="minorHAnsi"/>
                <w:b/>
                <w:sz w:val="24"/>
                <w:szCs w:val="24"/>
                <w:lang w:val="en-GB"/>
              </w:rPr>
            </w:pPr>
          </w:p>
          <w:p w14:paraId="35DEAECB" w14:textId="77777777" w:rsidR="000A780B" w:rsidRPr="001C3124" w:rsidRDefault="000A780B" w:rsidP="004C692A">
            <w:pPr>
              <w:jc w:val="center"/>
              <w:rPr>
                <w:rFonts w:cstheme="minorHAnsi"/>
                <w:b/>
                <w:sz w:val="24"/>
                <w:szCs w:val="24"/>
                <w:lang w:val="en-GB"/>
              </w:rPr>
            </w:pPr>
          </w:p>
        </w:tc>
      </w:tr>
      <w:tr w:rsidR="00AD7088" w:rsidRPr="00613C23" w14:paraId="3A656A78" w14:textId="77777777" w:rsidTr="00B13369">
        <w:trPr>
          <w:trHeight w:val="277"/>
        </w:trPr>
        <w:tc>
          <w:tcPr>
            <w:tcW w:w="1701" w:type="dxa"/>
            <w:shd w:val="clear" w:color="auto" w:fill="auto"/>
            <w:vAlign w:val="center"/>
          </w:tcPr>
          <w:p w14:paraId="296BB12A" w14:textId="175F2784" w:rsidR="00AD7088" w:rsidRPr="00613C23" w:rsidRDefault="00AD7088" w:rsidP="00AD7088">
            <w:pPr>
              <w:jc w:val="center"/>
              <w:rPr>
                <w:rFonts w:cstheme="minorHAnsi"/>
                <w:b/>
                <w:bCs/>
                <w:sz w:val="24"/>
                <w:szCs w:val="24"/>
                <w:lang w:val="en-GB"/>
              </w:rPr>
            </w:pPr>
            <w:r w:rsidRPr="00613C23">
              <w:rPr>
                <w:rFonts w:cstheme="minorHAnsi"/>
                <w:b/>
                <w:bCs/>
                <w:sz w:val="24"/>
                <w:szCs w:val="24"/>
                <w:lang w:val="en-GB"/>
              </w:rPr>
              <w:t>Australia</w:t>
            </w:r>
            <w:r w:rsidR="00A637AE">
              <w:rPr>
                <w:rFonts w:cstheme="minorHAnsi"/>
                <w:b/>
                <w:bCs/>
                <w:sz w:val="24"/>
                <w:szCs w:val="24"/>
                <w:lang w:val="en-GB"/>
              </w:rPr>
              <w:t>*</w:t>
            </w:r>
          </w:p>
        </w:tc>
        <w:tc>
          <w:tcPr>
            <w:tcW w:w="1701" w:type="dxa"/>
            <w:shd w:val="clear" w:color="auto" w:fill="auto"/>
            <w:vAlign w:val="center"/>
          </w:tcPr>
          <w:p w14:paraId="23786F97" w14:textId="4E53F7D8" w:rsidR="00AD7088" w:rsidRPr="00613C23" w:rsidRDefault="00954B7D" w:rsidP="00AD7088">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national law amended</w:t>
            </w:r>
          </w:p>
        </w:tc>
        <w:tc>
          <w:tcPr>
            <w:tcW w:w="1701" w:type="dxa"/>
            <w:shd w:val="clear" w:color="auto" w:fill="C5E0B3" w:themeFill="accent6" w:themeFillTint="66"/>
            <w:vAlign w:val="center"/>
          </w:tcPr>
          <w:p w14:paraId="5E5DAF16" w14:textId="6CD5FE59"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4B12BC2A" w14:textId="1483A768"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28C97F43" w14:textId="64EE6D0E" w:rsidR="00AD7088" w:rsidRPr="00613C23" w:rsidRDefault="002A345D" w:rsidP="00AD7088">
            <w:pPr>
              <w:jc w:val="center"/>
              <w:rPr>
                <w:rFonts w:cstheme="minorHAnsi"/>
                <w:sz w:val="24"/>
                <w:szCs w:val="24"/>
                <w:lang w:val="en-GB"/>
              </w:rPr>
            </w:pPr>
            <w:r>
              <w:rPr>
                <w:rFonts w:cstheme="minorHAnsi"/>
                <w:sz w:val="24"/>
                <w:szCs w:val="24"/>
                <w:lang w:val="en-GB"/>
              </w:rPr>
              <w:t>Yes</w:t>
            </w:r>
            <w:r>
              <w:rPr>
                <w:rStyle w:val="FootnoteReference"/>
                <w:rFonts w:cstheme="minorHAnsi"/>
                <w:sz w:val="24"/>
                <w:szCs w:val="24"/>
                <w:lang w:val="en-GB"/>
              </w:rPr>
              <w:footnoteReference w:id="2"/>
            </w:r>
          </w:p>
        </w:tc>
        <w:tc>
          <w:tcPr>
            <w:tcW w:w="1701" w:type="dxa"/>
            <w:shd w:val="clear" w:color="auto" w:fill="C5E0B3" w:themeFill="accent6" w:themeFillTint="66"/>
            <w:vAlign w:val="center"/>
          </w:tcPr>
          <w:p w14:paraId="5523E54F" w14:textId="47BDA059"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D20FBD6" w14:textId="79A03376" w:rsidR="00AD7088" w:rsidRPr="00613C23" w:rsidRDefault="00B13369"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56A2F69" w14:textId="2FFDD325"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2" w:type="dxa"/>
            <w:shd w:val="clear" w:color="auto" w:fill="C5E0B3" w:themeFill="accent6" w:themeFillTint="66"/>
            <w:vAlign w:val="center"/>
          </w:tcPr>
          <w:p w14:paraId="65A9B3D9" w14:textId="48D2D351"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r>
      <w:tr w:rsidR="00AD7088" w:rsidRPr="00B94E96" w14:paraId="0416AF3F" w14:textId="77777777" w:rsidTr="00FF46C4">
        <w:trPr>
          <w:trHeight w:val="277"/>
        </w:trPr>
        <w:tc>
          <w:tcPr>
            <w:tcW w:w="1701" w:type="dxa"/>
            <w:vAlign w:val="center"/>
          </w:tcPr>
          <w:p w14:paraId="5FF85F91" w14:textId="77777777" w:rsidR="00AD7088" w:rsidRPr="00613C23" w:rsidRDefault="00AD7088" w:rsidP="00AD7088">
            <w:pPr>
              <w:jc w:val="center"/>
              <w:rPr>
                <w:rFonts w:cstheme="minorHAnsi"/>
                <w:b/>
                <w:bCs/>
                <w:sz w:val="24"/>
                <w:szCs w:val="24"/>
                <w:lang w:val="en-GB"/>
              </w:rPr>
            </w:pPr>
            <w:r w:rsidRPr="00613C23">
              <w:rPr>
                <w:rFonts w:cstheme="minorHAnsi"/>
                <w:b/>
                <w:bCs/>
                <w:sz w:val="24"/>
                <w:szCs w:val="24"/>
                <w:lang w:val="en-GB"/>
              </w:rPr>
              <w:t>Austria</w:t>
            </w:r>
          </w:p>
        </w:tc>
        <w:tc>
          <w:tcPr>
            <w:tcW w:w="1701" w:type="dxa"/>
            <w:shd w:val="clear" w:color="auto" w:fill="auto"/>
            <w:vAlign w:val="center"/>
          </w:tcPr>
          <w:p w14:paraId="40749BFF" w14:textId="1387780B" w:rsidR="00AD7088" w:rsidRPr="00613C23" w:rsidRDefault="00954B7D" w:rsidP="00AD7088">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56772A05" w14:textId="56FAF6F6" w:rsidR="00AD7088" w:rsidRPr="00613C23" w:rsidRDefault="00954B7D" w:rsidP="00AD7088">
            <w:pPr>
              <w:jc w:val="center"/>
              <w:rPr>
                <w:rFonts w:cstheme="minorHAnsi"/>
                <w:sz w:val="24"/>
                <w:szCs w:val="24"/>
                <w:lang w:val="en-GB"/>
              </w:rPr>
            </w:pPr>
            <w:r w:rsidRPr="00613C23">
              <w:rPr>
                <w:rFonts w:cstheme="minorHAnsi"/>
                <w:sz w:val="24"/>
                <w:szCs w:val="24"/>
                <w:lang w:val="en-GB"/>
              </w:rPr>
              <w:t>national law under discussion</w:t>
            </w:r>
          </w:p>
        </w:tc>
        <w:tc>
          <w:tcPr>
            <w:tcW w:w="1701" w:type="dxa"/>
            <w:shd w:val="clear" w:color="auto" w:fill="F7CAAC" w:themeFill="accent2" w:themeFillTint="66"/>
            <w:vAlign w:val="center"/>
          </w:tcPr>
          <w:p w14:paraId="3493F4AF" w14:textId="74A2B433" w:rsidR="00AD7088" w:rsidRPr="00613C23" w:rsidRDefault="00AD7088" w:rsidP="00AD7088">
            <w:pPr>
              <w:jc w:val="center"/>
              <w:rPr>
                <w:rFonts w:cstheme="minorHAnsi"/>
                <w:sz w:val="24"/>
                <w:szCs w:val="24"/>
                <w:lang w:val="en-GB"/>
              </w:rPr>
            </w:pPr>
            <w:r w:rsidRPr="00613C23">
              <w:rPr>
                <w:rFonts w:cstheme="minorHAnsi"/>
                <w:sz w:val="24"/>
                <w:szCs w:val="24"/>
                <w:lang w:val="en-GB"/>
              </w:rPr>
              <w:t>No</w:t>
            </w:r>
          </w:p>
        </w:tc>
        <w:tc>
          <w:tcPr>
            <w:tcW w:w="1701" w:type="dxa"/>
            <w:shd w:val="clear" w:color="auto" w:fill="F7CAAC" w:themeFill="accent2" w:themeFillTint="66"/>
            <w:vAlign w:val="center"/>
          </w:tcPr>
          <w:p w14:paraId="2B1EA283" w14:textId="1F0E1263" w:rsidR="00AD7088" w:rsidRPr="00613C23" w:rsidRDefault="00AD7088" w:rsidP="00AD7088">
            <w:pPr>
              <w:jc w:val="center"/>
              <w:rPr>
                <w:rFonts w:cstheme="minorHAnsi"/>
                <w:sz w:val="24"/>
                <w:szCs w:val="24"/>
                <w:lang w:val="en-GB"/>
              </w:rPr>
            </w:pPr>
            <w:r w:rsidRPr="00613C23">
              <w:rPr>
                <w:rFonts w:cstheme="minorHAnsi"/>
                <w:sz w:val="24"/>
                <w:szCs w:val="24"/>
                <w:lang w:val="en-GB"/>
              </w:rPr>
              <w:t>No</w:t>
            </w:r>
          </w:p>
        </w:tc>
        <w:tc>
          <w:tcPr>
            <w:tcW w:w="1701" w:type="dxa"/>
            <w:shd w:val="clear" w:color="auto" w:fill="C5E0B3" w:themeFill="accent6" w:themeFillTint="66"/>
            <w:vAlign w:val="center"/>
          </w:tcPr>
          <w:p w14:paraId="2381C846" w14:textId="4FFBBC98"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14D3343" w14:textId="205E5EAA"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19B4699C" w14:textId="6FE64C6C"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auto"/>
            <w:vAlign w:val="center"/>
          </w:tcPr>
          <w:p w14:paraId="39443819" w14:textId="481A0650" w:rsidR="00AD7088" w:rsidRPr="00613C23" w:rsidRDefault="00AD7088" w:rsidP="00AD7088">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0928FA4A" w14:textId="076F81F7" w:rsidR="00AD7088" w:rsidRPr="00613C23" w:rsidRDefault="00FF46C4" w:rsidP="00AD7088">
            <w:pPr>
              <w:jc w:val="center"/>
              <w:rPr>
                <w:rFonts w:cstheme="minorHAnsi"/>
                <w:sz w:val="24"/>
                <w:szCs w:val="24"/>
                <w:lang w:val="en-GB"/>
              </w:rPr>
            </w:pPr>
            <w:r w:rsidRPr="00613C23">
              <w:rPr>
                <w:rFonts w:cstheme="minorHAnsi"/>
                <w:sz w:val="24"/>
                <w:szCs w:val="24"/>
                <w:lang w:val="en-GB"/>
              </w:rPr>
              <w:t>Unclear</w:t>
            </w:r>
          </w:p>
        </w:tc>
      </w:tr>
      <w:tr w:rsidR="00F66CFC" w:rsidRPr="00613C23" w14:paraId="586AA0C9" w14:textId="77777777" w:rsidTr="00C05985">
        <w:trPr>
          <w:trHeight w:val="277"/>
        </w:trPr>
        <w:tc>
          <w:tcPr>
            <w:tcW w:w="1701" w:type="dxa"/>
            <w:shd w:val="clear" w:color="auto" w:fill="auto"/>
            <w:vAlign w:val="center"/>
          </w:tcPr>
          <w:p w14:paraId="441C98ED" w14:textId="6DE1A747"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Belize</w:t>
            </w:r>
            <w:r w:rsidR="00AD1DD7">
              <w:rPr>
                <w:rFonts w:cstheme="minorHAnsi"/>
                <w:b/>
                <w:bCs/>
                <w:sz w:val="24"/>
                <w:szCs w:val="24"/>
                <w:lang w:val="en-GB"/>
              </w:rPr>
              <w:t>*</w:t>
            </w:r>
          </w:p>
        </w:tc>
        <w:tc>
          <w:tcPr>
            <w:tcW w:w="1701" w:type="dxa"/>
            <w:shd w:val="clear" w:color="auto" w:fill="auto"/>
            <w:vAlign w:val="center"/>
          </w:tcPr>
          <w:p w14:paraId="18239A49" w14:textId="4E213050" w:rsidR="00F66CFC" w:rsidRPr="00613C23" w:rsidRDefault="00954B7D" w:rsidP="00F66CF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shd w:val="clear" w:color="auto" w:fill="auto"/>
            <w:vAlign w:val="center"/>
          </w:tcPr>
          <w:p w14:paraId="28E2A25C" w14:textId="599BB7EF"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197B73F9" w14:textId="45EC36AC"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301CD50D" w14:textId="11FA3F13"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5D261309" w14:textId="48528688"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18B52CC5" w14:textId="20FFE5F3"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798335A3" w14:textId="14256D40"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39ADB7A2" w14:textId="7ADCFF25"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r>
      <w:tr w:rsidR="00F66CFC" w:rsidRPr="00613C23" w14:paraId="5DB1A5D5" w14:textId="77777777" w:rsidTr="00C05985">
        <w:trPr>
          <w:trHeight w:val="277"/>
        </w:trPr>
        <w:tc>
          <w:tcPr>
            <w:tcW w:w="1701" w:type="dxa"/>
            <w:vAlign w:val="center"/>
          </w:tcPr>
          <w:p w14:paraId="754DA680" w14:textId="379AD2E5"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Belgium</w:t>
            </w:r>
          </w:p>
        </w:tc>
        <w:tc>
          <w:tcPr>
            <w:tcW w:w="1701" w:type="dxa"/>
            <w:shd w:val="clear" w:color="auto" w:fill="auto"/>
            <w:vAlign w:val="center"/>
          </w:tcPr>
          <w:p w14:paraId="436285AC" w14:textId="056B4B5D" w:rsidR="00F66CFC" w:rsidRPr="00613C23" w:rsidRDefault="00954B7D" w:rsidP="00F66CFC">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3EF9798E" w14:textId="569D4FE5" w:rsidR="00F66CFC" w:rsidRPr="00613C23" w:rsidRDefault="00954B7D" w:rsidP="00F66CFC">
            <w:pPr>
              <w:jc w:val="center"/>
              <w:rPr>
                <w:rFonts w:cstheme="minorHAnsi"/>
                <w:sz w:val="24"/>
                <w:szCs w:val="24"/>
                <w:lang w:val="en-GB"/>
              </w:rPr>
            </w:pPr>
            <w:r w:rsidRPr="00613C23">
              <w:rPr>
                <w:rFonts w:cstheme="minorHAnsi"/>
                <w:sz w:val="24"/>
                <w:szCs w:val="24"/>
                <w:lang w:val="en-GB"/>
              </w:rPr>
              <w:t>national law under discussion</w:t>
            </w:r>
          </w:p>
        </w:tc>
        <w:tc>
          <w:tcPr>
            <w:tcW w:w="1701" w:type="dxa"/>
            <w:shd w:val="clear" w:color="auto" w:fill="C5E0B3" w:themeFill="accent6" w:themeFillTint="66"/>
            <w:vAlign w:val="center"/>
          </w:tcPr>
          <w:p w14:paraId="03B91C93" w14:textId="1191E129" w:rsidR="00F66CFC" w:rsidRPr="00613C23" w:rsidRDefault="000C5640" w:rsidP="00F66CFC">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6F89DAAA" w14:textId="36A9F2F9" w:rsidR="00F66CFC" w:rsidRPr="00613C23" w:rsidRDefault="009A709E" w:rsidP="00F66CFC">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0DC24D4" w14:textId="48709989" w:rsidR="000C5640" w:rsidRPr="00613C23" w:rsidRDefault="000C5640" w:rsidP="000C5640">
            <w:pPr>
              <w:jc w:val="center"/>
              <w:rPr>
                <w:rFonts w:cstheme="minorHAnsi"/>
                <w:sz w:val="24"/>
                <w:szCs w:val="24"/>
                <w:lang w:val="en-GB"/>
              </w:rPr>
            </w:pPr>
            <w:r w:rsidRPr="00613C23">
              <w:rPr>
                <w:rFonts w:cstheme="minorHAnsi"/>
                <w:sz w:val="24"/>
                <w:szCs w:val="24"/>
                <w:lang w:val="en-GB"/>
              </w:rPr>
              <w:t>Yes</w:t>
            </w:r>
          </w:p>
        </w:tc>
        <w:tc>
          <w:tcPr>
            <w:tcW w:w="1701" w:type="dxa"/>
            <w:vAlign w:val="center"/>
          </w:tcPr>
          <w:p w14:paraId="16968C7E" w14:textId="6426F5E0"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vAlign w:val="center"/>
          </w:tcPr>
          <w:p w14:paraId="2898846F" w14:textId="110BB77B"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1" w:type="dxa"/>
            <w:vAlign w:val="center"/>
          </w:tcPr>
          <w:p w14:paraId="7E1D54D0" w14:textId="270F304F"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c>
          <w:tcPr>
            <w:tcW w:w="1702" w:type="dxa"/>
            <w:vAlign w:val="center"/>
          </w:tcPr>
          <w:p w14:paraId="464B9C22" w14:textId="4AA24D54" w:rsidR="00F66CFC" w:rsidRPr="00613C23" w:rsidRDefault="00F66CFC" w:rsidP="00F66CFC">
            <w:pPr>
              <w:jc w:val="center"/>
              <w:rPr>
                <w:rFonts w:cstheme="minorHAnsi"/>
                <w:sz w:val="24"/>
                <w:szCs w:val="24"/>
                <w:lang w:val="en-GB"/>
              </w:rPr>
            </w:pPr>
            <w:r w:rsidRPr="00613C23">
              <w:rPr>
                <w:rFonts w:cstheme="minorHAnsi"/>
                <w:sz w:val="24"/>
                <w:szCs w:val="24"/>
                <w:lang w:val="en-GB"/>
              </w:rPr>
              <w:t>Unclear</w:t>
            </w:r>
          </w:p>
        </w:tc>
      </w:tr>
      <w:tr w:rsidR="00147683" w:rsidRPr="00613C23" w14:paraId="438FF82A" w14:textId="77777777" w:rsidTr="00147683">
        <w:trPr>
          <w:trHeight w:val="277"/>
        </w:trPr>
        <w:tc>
          <w:tcPr>
            <w:tcW w:w="1701" w:type="dxa"/>
            <w:vAlign w:val="center"/>
          </w:tcPr>
          <w:p w14:paraId="03B678B3" w14:textId="0188FD9D" w:rsidR="00147683" w:rsidRPr="00613C23" w:rsidRDefault="00147683" w:rsidP="00F66CFC">
            <w:pPr>
              <w:jc w:val="center"/>
              <w:rPr>
                <w:rFonts w:cstheme="minorHAnsi"/>
                <w:b/>
                <w:bCs/>
                <w:sz w:val="24"/>
                <w:szCs w:val="24"/>
                <w:lang w:val="en-GB"/>
              </w:rPr>
            </w:pPr>
            <w:r>
              <w:rPr>
                <w:rFonts w:cstheme="minorHAnsi"/>
                <w:b/>
                <w:bCs/>
                <w:sz w:val="24"/>
                <w:szCs w:val="24"/>
                <w:lang w:val="en-GB"/>
              </w:rPr>
              <w:lastRenderedPageBreak/>
              <w:t>Botswana</w:t>
            </w:r>
          </w:p>
        </w:tc>
        <w:tc>
          <w:tcPr>
            <w:tcW w:w="1701" w:type="dxa"/>
            <w:shd w:val="clear" w:color="auto" w:fill="auto"/>
            <w:vAlign w:val="center"/>
          </w:tcPr>
          <w:p w14:paraId="0A411AE9" w14:textId="234FD807" w:rsidR="00147683" w:rsidRDefault="00147683" w:rsidP="00F66CFC">
            <w:pPr>
              <w:jc w:val="center"/>
              <w:rPr>
                <w:rFonts w:cstheme="minorHAnsi"/>
                <w:sz w:val="24"/>
                <w:szCs w:val="24"/>
                <w:lang w:val="en-GB"/>
              </w:rPr>
            </w:pPr>
            <w:r>
              <w:rPr>
                <w:rFonts w:cstheme="minorHAnsi"/>
                <w:sz w:val="24"/>
                <w:szCs w:val="24"/>
                <w:lang w:val="en-GB"/>
              </w:rPr>
              <w:t>Ratified, no national reform</w:t>
            </w:r>
          </w:p>
        </w:tc>
        <w:tc>
          <w:tcPr>
            <w:tcW w:w="1701" w:type="dxa"/>
            <w:shd w:val="clear" w:color="auto" w:fill="auto"/>
            <w:vAlign w:val="center"/>
          </w:tcPr>
          <w:p w14:paraId="7EB212BD" w14:textId="3B8EA51F" w:rsidR="00147683" w:rsidRPr="00613C23" w:rsidRDefault="00147683" w:rsidP="00F66CFC">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1085E269" w14:textId="35617AC7" w:rsidR="00147683" w:rsidRPr="00613C23" w:rsidRDefault="00147683" w:rsidP="00F66CFC">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7B4B9275" w14:textId="77AFE3E7" w:rsidR="00147683" w:rsidRPr="00613C23" w:rsidRDefault="00147683" w:rsidP="000C5640">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1D3E9B2D" w14:textId="31C71D4A" w:rsidR="00147683" w:rsidRPr="00613C23" w:rsidRDefault="00147683" w:rsidP="00F66CFC">
            <w:pPr>
              <w:jc w:val="center"/>
              <w:rPr>
                <w:rFonts w:cstheme="minorHAnsi"/>
                <w:sz w:val="24"/>
                <w:szCs w:val="24"/>
                <w:lang w:val="en-GB"/>
              </w:rPr>
            </w:pPr>
            <w:r>
              <w:rPr>
                <w:rFonts w:cstheme="minorHAnsi"/>
                <w:sz w:val="24"/>
                <w:szCs w:val="24"/>
                <w:lang w:val="en-GB"/>
              </w:rPr>
              <w:t>Unclear</w:t>
            </w:r>
          </w:p>
        </w:tc>
        <w:tc>
          <w:tcPr>
            <w:tcW w:w="1701" w:type="dxa"/>
            <w:vAlign w:val="center"/>
          </w:tcPr>
          <w:p w14:paraId="05D3CCD1" w14:textId="3EBB69D6" w:rsidR="00147683" w:rsidRPr="00613C23" w:rsidRDefault="00147683" w:rsidP="00F66CFC">
            <w:pPr>
              <w:jc w:val="center"/>
              <w:rPr>
                <w:rFonts w:cstheme="minorHAnsi"/>
                <w:sz w:val="24"/>
                <w:szCs w:val="24"/>
                <w:lang w:val="en-GB"/>
              </w:rPr>
            </w:pPr>
            <w:r>
              <w:rPr>
                <w:rFonts w:cstheme="minorHAnsi"/>
                <w:sz w:val="24"/>
                <w:szCs w:val="24"/>
                <w:lang w:val="en-GB"/>
              </w:rPr>
              <w:t>Unclear</w:t>
            </w:r>
          </w:p>
        </w:tc>
        <w:tc>
          <w:tcPr>
            <w:tcW w:w="1701" w:type="dxa"/>
            <w:vAlign w:val="center"/>
          </w:tcPr>
          <w:p w14:paraId="29651BA2" w14:textId="36D81B4C" w:rsidR="00147683" w:rsidRPr="00613C23" w:rsidRDefault="00147683" w:rsidP="00F66CFC">
            <w:pPr>
              <w:jc w:val="center"/>
              <w:rPr>
                <w:rFonts w:cstheme="minorHAnsi"/>
                <w:sz w:val="24"/>
                <w:szCs w:val="24"/>
                <w:lang w:val="en-GB"/>
              </w:rPr>
            </w:pPr>
            <w:r>
              <w:rPr>
                <w:rFonts w:cstheme="minorHAnsi"/>
                <w:sz w:val="24"/>
                <w:szCs w:val="24"/>
                <w:lang w:val="en-GB"/>
              </w:rPr>
              <w:t>Unclear</w:t>
            </w:r>
          </w:p>
        </w:tc>
        <w:tc>
          <w:tcPr>
            <w:tcW w:w="1702" w:type="dxa"/>
            <w:vAlign w:val="center"/>
          </w:tcPr>
          <w:p w14:paraId="26E1E80D" w14:textId="1B9C034F" w:rsidR="00147683" w:rsidRPr="00613C23" w:rsidRDefault="00147683" w:rsidP="00F66CFC">
            <w:pPr>
              <w:jc w:val="center"/>
              <w:rPr>
                <w:rFonts w:cstheme="minorHAnsi"/>
                <w:sz w:val="24"/>
                <w:szCs w:val="24"/>
                <w:lang w:val="en-GB"/>
              </w:rPr>
            </w:pPr>
            <w:r>
              <w:rPr>
                <w:rFonts w:cstheme="minorHAnsi"/>
                <w:sz w:val="24"/>
                <w:szCs w:val="24"/>
                <w:lang w:val="en-GB"/>
              </w:rPr>
              <w:t>Unclear</w:t>
            </w:r>
          </w:p>
        </w:tc>
      </w:tr>
      <w:tr w:rsidR="00F66CFC" w:rsidRPr="00613C23" w14:paraId="641D0B10" w14:textId="77777777" w:rsidTr="00C05985">
        <w:trPr>
          <w:trHeight w:val="277"/>
        </w:trPr>
        <w:tc>
          <w:tcPr>
            <w:tcW w:w="1701" w:type="dxa"/>
            <w:shd w:val="clear" w:color="auto" w:fill="auto"/>
            <w:vAlign w:val="center"/>
          </w:tcPr>
          <w:p w14:paraId="7C4DA4DD" w14:textId="01EC9557" w:rsidR="00F66CFC" w:rsidRPr="00613C23" w:rsidRDefault="00F66CFC" w:rsidP="00F66CFC">
            <w:pPr>
              <w:jc w:val="center"/>
              <w:rPr>
                <w:rFonts w:cstheme="minorHAnsi"/>
                <w:b/>
                <w:bCs/>
                <w:sz w:val="24"/>
                <w:szCs w:val="24"/>
                <w:lang w:val="en-GB"/>
              </w:rPr>
            </w:pPr>
            <w:r w:rsidRPr="00613C23">
              <w:rPr>
                <w:rFonts w:cstheme="minorHAnsi"/>
                <w:b/>
                <w:bCs/>
                <w:sz w:val="24"/>
                <w:szCs w:val="24"/>
                <w:lang w:val="en-GB"/>
              </w:rPr>
              <w:t>Brazil</w:t>
            </w:r>
          </w:p>
        </w:tc>
        <w:tc>
          <w:tcPr>
            <w:tcW w:w="1701" w:type="dxa"/>
            <w:shd w:val="clear" w:color="auto" w:fill="auto"/>
            <w:vAlign w:val="center"/>
          </w:tcPr>
          <w:p w14:paraId="49BAB4E3" w14:textId="6FB306CE" w:rsidR="00F66CFC" w:rsidRPr="00613C23" w:rsidRDefault="00954B7D" w:rsidP="00F66CF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national law under discussion</w:t>
            </w:r>
            <w:r w:rsidR="00613C23" w:rsidRPr="00613C23">
              <w:rPr>
                <w:rStyle w:val="FootnoteReference"/>
                <w:rFonts w:cstheme="minorHAnsi"/>
                <w:sz w:val="24"/>
                <w:szCs w:val="24"/>
                <w:lang w:val="en-GB"/>
              </w:rPr>
              <w:footnoteReference w:id="3"/>
            </w:r>
          </w:p>
        </w:tc>
        <w:tc>
          <w:tcPr>
            <w:tcW w:w="1701" w:type="dxa"/>
            <w:shd w:val="clear" w:color="auto" w:fill="FFFFFF" w:themeFill="background1"/>
            <w:vAlign w:val="center"/>
          </w:tcPr>
          <w:p w14:paraId="1ABA3305" w14:textId="206A5B84"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3A39DC" w:rsidRPr="00613C23">
              <w:rPr>
                <w:rFonts w:cstheme="minorHAnsi"/>
                <w:sz w:val="24"/>
                <w:szCs w:val="24"/>
                <w:lang w:val="en-GB"/>
              </w:rPr>
              <w:t>yes</w:t>
            </w:r>
            <w:r w:rsidRPr="00613C23">
              <w:rPr>
                <w:rFonts w:cstheme="minorHAnsi"/>
                <w:sz w:val="24"/>
                <w:szCs w:val="24"/>
                <w:lang w:val="en-GB"/>
              </w:rPr>
              <w:t>)</w:t>
            </w:r>
          </w:p>
        </w:tc>
        <w:tc>
          <w:tcPr>
            <w:tcW w:w="1701" w:type="dxa"/>
            <w:shd w:val="clear" w:color="auto" w:fill="FFFFFF" w:themeFill="background1"/>
            <w:vAlign w:val="center"/>
          </w:tcPr>
          <w:p w14:paraId="74441663" w14:textId="5AB8D7BF"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3A39DC" w:rsidRPr="00613C23">
              <w:rPr>
                <w:rFonts w:cstheme="minorHAnsi"/>
                <w:sz w:val="24"/>
                <w:szCs w:val="24"/>
                <w:lang w:val="en-GB"/>
              </w:rPr>
              <w:t>yes</w:t>
            </w:r>
            <w:r w:rsidRPr="00613C23">
              <w:rPr>
                <w:rFonts w:cstheme="minorHAnsi"/>
                <w:sz w:val="24"/>
                <w:szCs w:val="24"/>
                <w:lang w:val="en-GB"/>
              </w:rPr>
              <w:t>)</w:t>
            </w:r>
          </w:p>
        </w:tc>
        <w:tc>
          <w:tcPr>
            <w:tcW w:w="1701" w:type="dxa"/>
            <w:shd w:val="clear" w:color="auto" w:fill="FFFFFF" w:themeFill="background1"/>
            <w:vAlign w:val="center"/>
          </w:tcPr>
          <w:p w14:paraId="731BD06B" w14:textId="71EFB171"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3A39DC" w:rsidRPr="00613C23">
              <w:rPr>
                <w:rFonts w:cstheme="minorHAnsi"/>
                <w:sz w:val="24"/>
                <w:szCs w:val="24"/>
                <w:lang w:val="en-GB"/>
              </w:rPr>
              <w:t>yes</w:t>
            </w:r>
            <w:r w:rsidRPr="00613C23">
              <w:rPr>
                <w:rFonts w:cstheme="minorHAnsi"/>
                <w:sz w:val="24"/>
                <w:szCs w:val="24"/>
                <w:lang w:val="en-GB"/>
              </w:rPr>
              <w:t>)</w:t>
            </w:r>
          </w:p>
        </w:tc>
        <w:tc>
          <w:tcPr>
            <w:tcW w:w="1701" w:type="dxa"/>
            <w:shd w:val="clear" w:color="auto" w:fill="FFFFFF" w:themeFill="background1"/>
            <w:vAlign w:val="center"/>
          </w:tcPr>
          <w:p w14:paraId="0D178DD6" w14:textId="52DF46E3"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8331A5" w:rsidRPr="00613C23">
              <w:rPr>
                <w:rFonts w:cstheme="minorHAnsi"/>
                <w:sz w:val="24"/>
                <w:szCs w:val="24"/>
                <w:lang w:val="en-GB"/>
              </w:rPr>
              <w:t>yes</w:t>
            </w:r>
            <w:r w:rsidRPr="00613C23">
              <w:rPr>
                <w:rFonts w:cstheme="minorHAnsi"/>
                <w:sz w:val="24"/>
                <w:szCs w:val="24"/>
                <w:lang w:val="en-GB"/>
              </w:rPr>
              <w:t>)</w:t>
            </w:r>
          </w:p>
        </w:tc>
        <w:tc>
          <w:tcPr>
            <w:tcW w:w="1701" w:type="dxa"/>
            <w:shd w:val="clear" w:color="auto" w:fill="FFFFFF" w:themeFill="background1"/>
            <w:vAlign w:val="center"/>
          </w:tcPr>
          <w:p w14:paraId="5BA9130C" w14:textId="29AB5FEC"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EA5A18" w:rsidRPr="00613C23">
              <w:rPr>
                <w:rFonts w:cstheme="minorHAnsi"/>
                <w:sz w:val="24"/>
                <w:szCs w:val="24"/>
                <w:lang w:val="en-GB"/>
              </w:rPr>
              <w:t>yes</w:t>
            </w:r>
            <w:r w:rsidRPr="00613C23">
              <w:rPr>
                <w:rFonts w:cstheme="minorHAnsi"/>
                <w:sz w:val="24"/>
                <w:szCs w:val="24"/>
                <w:lang w:val="en-GB"/>
              </w:rPr>
              <w:t>)</w:t>
            </w:r>
          </w:p>
        </w:tc>
        <w:tc>
          <w:tcPr>
            <w:tcW w:w="1701" w:type="dxa"/>
            <w:shd w:val="clear" w:color="auto" w:fill="FFFFFF" w:themeFill="background1"/>
            <w:vAlign w:val="center"/>
          </w:tcPr>
          <w:p w14:paraId="004C9811" w14:textId="78041486" w:rsidR="00F66CFC" w:rsidRPr="00613C23" w:rsidRDefault="00F66CFC" w:rsidP="00F66CFC">
            <w:pPr>
              <w:jc w:val="center"/>
              <w:rPr>
                <w:rFonts w:cstheme="minorHAnsi"/>
                <w:sz w:val="24"/>
                <w:szCs w:val="24"/>
                <w:lang w:val="en-GB"/>
              </w:rPr>
            </w:pPr>
            <w:r w:rsidRPr="00613C23">
              <w:rPr>
                <w:rFonts w:cstheme="minorHAnsi"/>
                <w:sz w:val="24"/>
                <w:szCs w:val="24"/>
                <w:lang w:val="en-GB"/>
              </w:rPr>
              <w:t>Unclear (</w:t>
            </w:r>
            <w:r w:rsidR="00230D25" w:rsidRPr="00613C23">
              <w:rPr>
                <w:rFonts w:cstheme="minorHAnsi"/>
                <w:sz w:val="24"/>
                <w:szCs w:val="24"/>
                <w:lang w:val="en-GB"/>
              </w:rPr>
              <w:t>yes</w:t>
            </w:r>
            <w:r w:rsidRPr="00613C23">
              <w:rPr>
                <w:rFonts w:cstheme="minorHAnsi"/>
                <w:sz w:val="24"/>
                <w:szCs w:val="24"/>
                <w:lang w:val="en-GB"/>
              </w:rPr>
              <w:t>)</w:t>
            </w:r>
          </w:p>
        </w:tc>
        <w:tc>
          <w:tcPr>
            <w:tcW w:w="1702" w:type="dxa"/>
            <w:shd w:val="clear" w:color="auto" w:fill="F7CAAC" w:themeFill="accent2" w:themeFillTint="66"/>
            <w:vAlign w:val="center"/>
          </w:tcPr>
          <w:p w14:paraId="15727C73" w14:textId="26E39D96" w:rsidR="00F66CFC" w:rsidRPr="00613C23" w:rsidRDefault="00D75709" w:rsidP="00F66CFC">
            <w:pPr>
              <w:jc w:val="center"/>
              <w:rPr>
                <w:rFonts w:cstheme="minorHAnsi"/>
                <w:sz w:val="24"/>
                <w:szCs w:val="24"/>
                <w:lang w:val="en-GB"/>
              </w:rPr>
            </w:pPr>
            <w:r w:rsidRPr="00613C23">
              <w:rPr>
                <w:rFonts w:cstheme="minorHAnsi"/>
                <w:sz w:val="24"/>
                <w:szCs w:val="24"/>
                <w:lang w:val="en-GB"/>
              </w:rPr>
              <w:t>No</w:t>
            </w:r>
          </w:p>
        </w:tc>
      </w:tr>
      <w:tr w:rsidR="00055083" w:rsidRPr="00613C23" w14:paraId="3638E6B3" w14:textId="77777777" w:rsidTr="00C05985">
        <w:trPr>
          <w:trHeight w:val="277"/>
        </w:trPr>
        <w:tc>
          <w:tcPr>
            <w:tcW w:w="1701" w:type="dxa"/>
            <w:shd w:val="clear" w:color="auto" w:fill="auto"/>
            <w:vAlign w:val="center"/>
          </w:tcPr>
          <w:p w14:paraId="37F642FD" w14:textId="6473B192"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Bulgaria</w:t>
            </w:r>
            <w:r w:rsidR="00AD1DD7">
              <w:rPr>
                <w:rFonts w:cstheme="minorHAnsi"/>
                <w:b/>
                <w:bCs/>
                <w:sz w:val="24"/>
                <w:szCs w:val="24"/>
                <w:lang w:val="en-GB"/>
              </w:rPr>
              <w:t>*</w:t>
            </w:r>
          </w:p>
        </w:tc>
        <w:tc>
          <w:tcPr>
            <w:tcW w:w="1701" w:type="dxa"/>
            <w:shd w:val="clear" w:color="auto" w:fill="auto"/>
            <w:vAlign w:val="center"/>
          </w:tcPr>
          <w:p w14:paraId="7D74C5C3" w14:textId="507B92A6"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 no national reform</w:t>
            </w:r>
            <w:r w:rsidR="00613C23" w:rsidRPr="00613C23">
              <w:rPr>
                <w:rStyle w:val="FootnoteReference"/>
                <w:rFonts w:cstheme="minorHAnsi"/>
                <w:sz w:val="24"/>
                <w:szCs w:val="24"/>
                <w:lang w:val="en-GB"/>
              </w:rPr>
              <w:footnoteReference w:id="4"/>
            </w:r>
          </w:p>
        </w:tc>
        <w:tc>
          <w:tcPr>
            <w:tcW w:w="1701" w:type="dxa"/>
            <w:shd w:val="clear" w:color="auto" w:fill="FFFFFF" w:themeFill="background1"/>
            <w:vAlign w:val="center"/>
          </w:tcPr>
          <w:p w14:paraId="03D3D297" w14:textId="01AC4670"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70428AFF" w14:textId="4916F4F4"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43DB55EB" w14:textId="10C00C50"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507BE6D2" w14:textId="32A5111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3C52E6F2" w14:textId="018E33EB"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5372B7E4" w14:textId="476A828E"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730587D5" w14:textId="5C1F66AA"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r>
      <w:tr w:rsidR="00055083" w:rsidRPr="00613C23" w14:paraId="6DA4D74E" w14:textId="77777777" w:rsidTr="00C05985">
        <w:trPr>
          <w:trHeight w:val="277"/>
        </w:trPr>
        <w:tc>
          <w:tcPr>
            <w:tcW w:w="1701" w:type="dxa"/>
            <w:shd w:val="clear" w:color="auto" w:fill="auto"/>
            <w:vAlign w:val="center"/>
          </w:tcPr>
          <w:p w14:paraId="3EAF3439" w14:textId="20F6FCD5"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Burkina Faso</w:t>
            </w:r>
          </w:p>
        </w:tc>
        <w:tc>
          <w:tcPr>
            <w:tcW w:w="1701" w:type="dxa"/>
            <w:shd w:val="clear" w:color="auto" w:fill="auto"/>
            <w:vAlign w:val="center"/>
          </w:tcPr>
          <w:p w14:paraId="62734E2A" w14:textId="6A245D45"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 xml:space="preserve">atified, </w:t>
            </w:r>
            <w:r>
              <w:rPr>
                <w:rFonts w:cstheme="minorHAnsi"/>
                <w:sz w:val="24"/>
                <w:szCs w:val="24"/>
                <w:lang w:val="en-GB"/>
              </w:rPr>
              <w:t>n</w:t>
            </w:r>
            <w:r w:rsidRPr="00613C23">
              <w:rPr>
                <w:rFonts w:cstheme="minorHAnsi"/>
                <w:sz w:val="24"/>
                <w:szCs w:val="24"/>
                <w:lang w:val="en-GB"/>
              </w:rPr>
              <w:t>o national reform</w:t>
            </w:r>
          </w:p>
        </w:tc>
        <w:tc>
          <w:tcPr>
            <w:tcW w:w="1701" w:type="dxa"/>
            <w:shd w:val="clear" w:color="auto" w:fill="auto"/>
            <w:vAlign w:val="center"/>
          </w:tcPr>
          <w:p w14:paraId="7C8A8AD4" w14:textId="28A20171"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69FCE498" w14:textId="1FF700A4"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25DA858B" w14:textId="792BBB0A"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B41F5AB" w14:textId="08F1CB02"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3C7A8899" w14:textId="5B511661"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3D72980" w14:textId="00B0D604"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305FFE20" w14:textId="2BCCB681"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r>
      <w:tr w:rsidR="00055083" w:rsidRPr="00613C23" w14:paraId="56A3F90F" w14:textId="77777777" w:rsidTr="00C05985">
        <w:trPr>
          <w:trHeight w:val="277"/>
        </w:trPr>
        <w:tc>
          <w:tcPr>
            <w:tcW w:w="1701" w:type="dxa"/>
            <w:shd w:val="clear" w:color="auto" w:fill="auto"/>
            <w:vAlign w:val="center"/>
          </w:tcPr>
          <w:p w14:paraId="78271898" w14:textId="7678CDCE"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lastRenderedPageBreak/>
              <w:t>Canada</w:t>
            </w:r>
            <w:r w:rsidR="009D7723">
              <w:rPr>
                <w:rStyle w:val="FootnoteReference"/>
                <w:rFonts w:cstheme="minorHAnsi"/>
                <w:b/>
                <w:bCs/>
                <w:sz w:val="24"/>
                <w:szCs w:val="24"/>
                <w:lang w:val="en-GB"/>
              </w:rPr>
              <w:footnoteReference w:id="5"/>
            </w:r>
          </w:p>
        </w:tc>
        <w:tc>
          <w:tcPr>
            <w:tcW w:w="1701" w:type="dxa"/>
            <w:shd w:val="clear" w:color="auto" w:fill="auto"/>
            <w:vAlign w:val="center"/>
          </w:tcPr>
          <w:p w14:paraId="0EE76E44" w14:textId="55E8381F"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 xml:space="preserve">atified, </w:t>
            </w:r>
            <w:r w:rsidR="00204A97" w:rsidRPr="002F0B41">
              <w:rPr>
                <w:rFonts w:cstheme="minorHAnsi"/>
                <w:sz w:val="24"/>
                <w:szCs w:val="24"/>
                <w:lang w:val="en-GB"/>
              </w:rPr>
              <w:t xml:space="preserve">national law </w:t>
            </w:r>
            <w:r w:rsidR="00204A97">
              <w:rPr>
                <w:rFonts w:cstheme="minorHAnsi"/>
                <w:sz w:val="24"/>
                <w:szCs w:val="24"/>
                <w:lang w:val="en-GB"/>
              </w:rPr>
              <w:t>amended</w:t>
            </w:r>
            <w:r w:rsidR="00055083" w:rsidRPr="00613C23">
              <w:rPr>
                <w:rStyle w:val="FootnoteReference"/>
                <w:rFonts w:cstheme="minorHAnsi"/>
                <w:sz w:val="24"/>
                <w:szCs w:val="24"/>
                <w:lang w:val="en-GB"/>
              </w:rPr>
              <w:footnoteReference w:id="6"/>
            </w:r>
          </w:p>
        </w:tc>
        <w:tc>
          <w:tcPr>
            <w:tcW w:w="1701" w:type="dxa"/>
            <w:shd w:val="clear" w:color="auto" w:fill="auto"/>
            <w:vAlign w:val="center"/>
          </w:tcPr>
          <w:p w14:paraId="5F7DE1AC" w14:textId="4A494625"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9A709E" w:rsidRPr="00613C23">
              <w:rPr>
                <w:rFonts w:cstheme="minorHAnsi"/>
                <w:sz w:val="24"/>
                <w:szCs w:val="24"/>
                <w:lang w:val="en-GB"/>
              </w:rPr>
              <w:t>yes</w:t>
            </w:r>
            <w:r w:rsidRPr="00613C23">
              <w:rPr>
                <w:rFonts w:cstheme="minorHAnsi"/>
                <w:sz w:val="24"/>
                <w:szCs w:val="24"/>
                <w:lang w:val="en-GB"/>
              </w:rPr>
              <w:t>)</w:t>
            </w:r>
            <w:r w:rsidRPr="00613C23">
              <w:rPr>
                <w:rStyle w:val="FootnoteReference"/>
                <w:rFonts w:cstheme="minorHAnsi"/>
                <w:sz w:val="24"/>
                <w:szCs w:val="24"/>
                <w:lang w:val="en-GB"/>
              </w:rPr>
              <w:footnoteReference w:id="7"/>
            </w:r>
          </w:p>
        </w:tc>
        <w:tc>
          <w:tcPr>
            <w:tcW w:w="1701" w:type="dxa"/>
            <w:shd w:val="clear" w:color="auto" w:fill="auto"/>
            <w:vAlign w:val="center"/>
          </w:tcPr>
          <w:p w14:paraId="7B475B72" w14:textId="77B16CD3"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9A709E" w:rsidRPr="00613C23">
              <w:rPr>
                <w:rFonts w:cstheme="minorHAnsi"/>
                <w:sz w:val="24"/>
                <w:szCs w:val="24"/>
                <w:lang w:val="en-GB"/>
              </w:rPr>
              <w:t>yes</w:t>
            </w:r>
            <w:r w:rsidRPr="00613C23">
              <w:rPr>
                <w:rFonts w:cstheme="minorHAnsi"/>
                <w:sz w:val="24"/>
                <w:szCs w:val="24"/>
                <w:lang w:val="en-GB"/>
              </w:rPr>
              <w:t>)</w:t>
            </w:r>
            <w:r w:rsidRPr="00613C23">
              <w:rPr>
                <w:rStyle w:val="FootnoteReference"/>
                <w:rFonts w:cstheme="minorHAnsi"/>
                <w:sz w:val="24"/>
                <w:szCs w:val="24"/>
                <w:lang w:val="en-GB"/>
              </w:rPr>
              <w:footnoteReference w:id="8"/>
            </w:r>
          </w:p>
        </w:tc>
        <w:tc>
          <w:tcPr>
            <w:tcW w:w="1701" w:type="dxa"/>
            <w:shd w:val="clear" w:color="auto" w:fill="F7CAAC" w:themeFill="accent2" w:themeFillTint="66"/>
            <w:vAlign w:val="center"/>
          </w:tcPr>
          <w:p w14:paraId="7B8C2E0E" w14:textId="54010100" w:rsidR="00055083" w:rsidRPr="00613C23" w:rsidRDefault="002A7C2A" w:rsidP="00055083">
            <w:pPr>
              <w:jc w:val="center"/>
              <w:rPr>
                <w:rFonts w:cstheme="minorHAnsi"/>
                <w:sz w:val="24"/>
                <w:szCs w:val="24"/>
                <w:lang w:val="en-GB"/>
              </w:rPr>
            </w:pPr>
            <w:r w:rsidRPr="00613C23">
              <w:rPr>
                <w:rFonts w:cstheme="minorHAnsi"/>
                <w:sz w:val="24"/>
                <w:szCs w:val="24"/>
                <w:lang w:val="en-GB"/>
              </w:rPr>
              <w:t>No</w:t>
            </w:r>
          </w:p>
        </w:tc>
        <w:tc>
          <w:tcPr>
            <w:tcW w:w="1701" w:type="dxa"/>
            <w:shd w:val="clear" w:color="auto" w:fill="C5E0B3" w:themeFill="accent6" w:themeFillTint="66"/>
            <w:vAlign w:val="center"/>
          </w:tcPr>
          <w:p w14:paraId="4BCFC2DA" w14:textId="133FD04D" w:rsidR="00055083" w:rsidRPr="00613C23" w:rsidRDefault="008331A5"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auto"/>
            <w:vAlign w:val="center"/>
          </w:tcPr>
          <w:p w14:paraId="7C72F118" w14:textId="1BC49781"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EA5A18" w:rsidRPr="00613C23">
              <w:rPr>
                <w:rFonts w:cstheme="minorHAnsi"/>
                <w:sz w:val="24"/>
                <w:szCs w:val="24"/>
                <w:lang w:val="en-GB"/>
              </w:rPr>
              <w:t>yes</w:t>
            </w:r>
            <w:r w:rsidRPr="00613C23">
              <w:rPr>
                <w:rFonts w:cstheme="minorHAnsi"/>
                <w:sz w:val="24"/>
                <w:szCs w:val="24"/>
                <w:lang w:val="en-GB"/>
              </w:rPr>
              <w:t>)</w:t>
            </w:r>
            <w:r w:rsidRPr="00613C23">
              <w:rPr>
                <w:rStyle w:val="FootnoteReference"/>
                <w:rFonts w:cstheme="minorHAnsi"/>
                <w:sz w:val="24"/>
                <w:szCs w:val="24"/>
                <w:lang w:val="en-GB"/>
              </w:rPr>
              <w:footnoteReference w:id="9"/>
            </w:r>
          </w:p>
        </w:tc>
        <w:tc>
          <w:tcPr>
            <w:tcW w:w="1701" w:type="dxa"/>
            <w:shd w:val="clear" w:color="auto" w:fill="C5E0B3" w:themeFill="accent6" w:themeFillTint="66"/>
            <w:vAlign w:val="center"/>
          </w:tcPr>
          <w:p w14:paraId="609825FF" w14:textId="0895CE44"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F7CAAC" w:themeFill="accent2" w:themeFillTint="66"/>
            <w:vAlign w:val="center"/>
          </w:tcPr>
          <w:p w14:paraId="47F68047" w14:textId="23D34FE9" w:rsidR="00055083" w:rsidRPr="00613C23" w:rsidRDefault="00D75709" w:rsidP="00055083">
            <w:pPr>
              <w:jc w:val="center"/>
              <w:rPr>
                <w:rFonts w:cstheme="minorHAnsi"/>
                <w:sz w:val="24"/>
                <w:szCs w:val="24"/>
                <w:lang w:val="en-GB"/>
              </w:rPr>
            </w:pPr>
            <w:r w:rsidRPr="00613C23">
              <w:rPr>
                <w:rFonts w:cstheme="minorHAnsi"/>
                <w:sz w:val="24"/>
                <w:szCs w:val="24"/>
                <w:lang w:val="en-GB"/>
              </w:rPr>
              <w:t>No</w:t>
            </w:r>
          </w:p>
        </w:tc>
      </w:tr>
      <w:tr w:rsidR="00055083" w:rsidRPr="00613C23" w14:paraId="296C6F16" w14:textId="77777777" w:rsidTr="00C05985">
        <w:trPr>
          <w:trHeight w:val="277"/>
        </w:trPr>
        <w:tc>
          <w:tcPr>
            <w:tcW w:w="1701" w:type="dxa"/>
            <w:shd w:val="clear" w:color="auto" w:fill="auto"/>
            <w:vAlign w:val="center"/>
          </w:tcPr>
          <w:p w14:paraId="17DE2E4D" w14:textId="0B698A71"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Chile</w:t>
            </w:r>
          </w:p>
        </w:tc>
        <w:tc>
          <w:tcPr>
            <w:tcW w:w="1701" w:type="dxa"/>
            <w:shd w:val="clear" w:color="auto" w:fill="auto"/>
            <w:vAlign w:val="center"/>
          </w:tcPr>
          <w:p w14:paraId="41A2F818" w14:textId="25472621"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shd w:val="clear" w:color="auto" w:fill="auto"/>
            <w:vAlign w:val="center"/>
          </w:tcPr>
          <w:p w14:paraId="24148C6F" w14:textId="48482E8E"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auto"/>
            <w:vAlign w:val="center"/>
          </w:tcPr>
          <w:p w14:paraId="435C3E63" w14:textId="40C36E64"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auto"/>
            <w:vAlign w:val="center"/>
          </w:tcPr>
          <w:p w14:paraId="44D2416B" w14:textId="4C99B97A"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auto"/>
            <w:vAlign w:val="center"/>
          </w:tcPr>
          <w:p w14:paraId="51247D76" w14:textId="23A034E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7FEDFEAA" w14:textId="1373F11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C5E0B3" w:themeFill="accent6" w:themeFillTint="66"/>
            <w:vAlign w:val="center"/>
          </w:tcPr>
          <w:p w14:paraId="684FC80D" w14:textId="5EBB01DC"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C5E0B3" w:themeFill="accent6" w:themeFillTint="66"/>
            <w:vAlign w:val="center"/>
          </w:tcPr>
          <w:p w14:paraId="57BA8425" w14:textId="213BB65B" w:rsidR="00055083" w:rsidRPr="00613C23" w:rsidRDefault="00D75709" w:rsidP="00055083">
            <w:pPr>
              <w:jc w:val="center"/>
              <w:rPr>
                <w:rFonts w:cstheme="minorHAnsi"/>
                <w:sz w:val="24"/>
                <w:szCs w:val="24"/>
                <w:lang w:val="en-GB"/>
              </w:rPr>
            </w:pPr>
            <w:r w:rsidRPr="00613C23">
              <w:rPr>
                <w:rFonts w:cstheme="minorHAnsi"/>
                <w:sz w:val="24"/>
                <w:szCs w:val="24"/>
                <w:lang w:val="en-GB"/>
              </w:rPr>
              <w:t>Yes</w:t>
            </w:r>
          </w:p>
        </w:tc>
      </w:tr>
      <w:tr w:rsidR="00055083" w:rsidRPr="00613C23" w14:paraId="15D91861" w14:textId="77777777" w:rsidTr="00C05985">
        <w:trPr>
          <w:trHeight w:val="277"/>
        </w:trPr>
        <w:tc>
          <w:tcPr>
            <w:tcW w:w="1701" w:type="dxa"/>
            <w:shd w:val="clear" w:color="auto" w:fill="auto"/>
            <w:vAlign w:val="center"/>
          </w:tcPr>
          <w:p w14:paraId="63F7B3CE" w14:textId="22420D66"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Costa Rica</w:t>
            </w:r>
          </w:p>
        </w:tc>
        <w:tc>
          <w:tcPr>
            <w:tcW w:w="1701" w:type="dxa"/>
            <w:shd w:val="clear" w:color="auto" w:fill="auto"/>
            <w:vAlign w:val="center"/>
          </w:tcPr>
          <w:p w14:paraId="30B9CF30" w14:textId="39659A90"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shd w:val="clear" w:color="auto" w:fill="auto"/>
            <w:vAlign w:val="center"/>
          </w:tcPr>
          <w:p w14:paraId="634E26BF" w14:textId="6BF7174D"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8316413" w14:textId="16F1CDCE"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29D8FBF4" w14:textId="493FEE6E"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04468B52" w14:textId="2C62C614"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215B8DCD" w14:textId="431FA5A2"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505BB01D" w14:textId="3BE8CDE2"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68801CAD" w14:textId="0C7C1A5D"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r>
      <w:tr w:rsidR="00055083" w:rsidRPr="00613C23" w14:paraId="28DD79A6" w14:textId="77777777" w:rsidTr="00C05985">
        <w:trPr>
          <w:trHeight w:val="277"/>
        </w:trPr>
        <w:tc>
          <w:tcPr>
            <w:tcW w:w="1701" w:type="dxa"/>
            <w:vAlign w:val="center"/>
          </w:tcPr>
          <w:p w14:paraId="0333C249" w14:textId="77777777"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Croatia</w:t>
            </w:r>
          </w:p>
        </w:tc>
        <w:tc>
          <w:tcPr>
            <w:tcW w:w="1701" w:type="dxa"/>
            <w:shd w:val="clear" w:color="auto" w:fill="auto"/>
            <w:vAlign w:val="center"/>
          </w:tcPr>
          <w:p w14:paraId="464BDEF0" w14:textId="43E37157"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73B11F31" w14:textId="01A1A53A" w:rsidR="00055083" w:rsidRPr="00613C23" w:rsidRDefault="00954B7D" w:rsidP="00055083">
            <w:pPr>
              <w:jc w:val="center"/>
              <w:rPr>
                <w:rFonts w:cstheme="minorHAnsi"/>
                <w:sz w:val="24"/>
                <w:szCs w:val="24"/>
                <w:lang w:val="en-GB"/>
              </w:rPr>
            </w:pPr>
            <w:r w:rsidRPr="00613C23">
              <w:rPr>
                <w:rFonts w:cstheme="minorHAnsi"/>
                <w:sz w:val="24"/>
                <w:szCs w:val="24"/>
                <w:lang w:val="en-GB"/>
              </w:rPr>
              <w:t>national law under discussion</w:t>
            </w:r>
          </w:p>
        </w:tc>
        <w:tc>
          <w:tcPr>
            <w:tcW w:w="1701" w:type="dxa"/>
            <w:shd w:val="clear" w:color="auto" w:fill="C5E0B3" w:themeFill="accent6" w:themeFillTint="66"/>
            <w:vAlign w:val="center"/>
          </w:tcPr>
          <w:p w14:paraId="6D068F3D" w14:textId="0C78CB75"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2FB2126B" w14:textId="7D72CFE7"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7846589C" w14:textId="1BDF890C" w:rsidR="00055083" w:rsidRPr="00613C23" w:rsidRDefault="000C5640"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D796511" w14:textId="7919DE9D" w:rsidR="00055083" w:rsidRPr="00613C23" w:rsidRDefault="008331A5"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152720FC" w14:textId="506096AC" w:rsidR="00055083" w:rsidRPr="00613C23" w:rsidRDefault="00EA5A18"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192914ED" w14:textId="7845F66C"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F7CAAC" w:themeFill="accent2" w:themeFillTint="66"/>
            <w:vAlign w:val="center"/>
          </w:tcPr>
          <w:p w14:paraId="58149679" w14:textId="6715C1A4" w:rsidR="00055083" w:rsidRPr="00613C23" w:rsidRDefault="00D75709" w:rsidP="00055083">
            <w:pPr>
              <w:jc w:val="center"/>
              <w:rPr>
                <w:rFonts w:cstheme="minorHAnsi"/>
                <w:sz w:val="24"/>
                <w:szCs w:val="24"/>
                <w:lang w:val="en-GB"/>
              </w:rPr>
            </w:pPr>
            <w:r w:rsidRPr="00613C23">
              <w:rPr>
                <w:rFonts w:cstheme="minorHAnsi"/>
                <w:sz w:val="24"/>
                <w:szCs w:val="24"/>
                <w:lang w:val="en-GB"/>
              </w:rPr>
              <w:t>No</w:t>
            </w:r>
          </w:p>
        </w:tc>
      </w:tr>
      <w:tr w:rsidR="00055083" w:rsidRPr="00613C23" w14:paraId="31052EBB" w14:textId="77777777" w:rsidTr="00C05985">
        <w:trPr>
          <w:trHeight w:val="277"/>
        </w:trPr>
        <w:tc>
          <w:tcPr>
            <w:tcW w:w="1701" w:type="dxa"/>
            <w:shd w:val="clear" w:color="auto" w:fill="auto"/>
            <w:vAlign w:val="center"/>
          </w:tcPr>
          <w:p w14:paraId="5CD4825A" w14:textId="45702D58"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lastRenderedPageBreak/>
              <w:t>Cyprus</w:t>
            </w:r>
            <w:r w:rsidR="00AD1DD7">
              <w:rPr>
                <w:rFonts w:cstheme="minorHAnsi"/>
                <w:b/>
                <w:bCs/>
                <w:sz w:val="24"/>
                <w:szCs w:val="24"/>
                <w:lang w:val="en-GB"/>
              </w:rPr>
              <w:t>*</w:t>
            </w:r>
          </w:p>
        </w:tc>
        <w:tc>
          <w:tcPr>
            <w:tcW w:w="1701" w:type="dxa"/>
            <w:shd w:val="clear" w:color="auto" w:fill="auto"/>
            <w:vAlign w:val="center"/>
          </w:tcPr>
          <w:p w14:paraId="5F999960" w14:textId="661089A3"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 no national reform</w:t>
            </w:r>
          </w:p>
        </w:tc>
        <w:tc>
          <w:tcPr>
            <w:tcW w:w="1701" w:type="dxa"/>
            <w:shd w:val="clear" w:color="auto" w:fill="auto"/>
            <w:vAlign w:val="center"/>
          </w:tcPr>
          <w:p w14:paraId="229DDA2F" w14:textId="6C164FF6"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1CC7FC8A" w14:textId="2F067958"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3F300E34" w14:textId="2669EAE1"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319DB317" w14:textId="48647F46"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09EC36CD" w14:textId="5273697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5FF07DA" w14:textId="30A297B5"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63DD0492" w14:textId="68A2D68A"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r>
      <w:tr w:rsidR="00AD7088" w:rsidRPr="00613C23" w14:paraId="6C6CDA25" w14:textId="77777777" w:rsidTr="00FF46C4">
        <w:trPr>
          <w:trHeight w:val="277"/>
        </w:trPr>
        <w:tc>
          <w:tcPr>
            <w:tcW w:w="1701" w:type="dxa"/>
            <w:vAlign w:val="center"/>
          </w:tcPr>
          <w:p w14:paraId="5390990A" w14:textId="77777777" w:rsidR="00AD7088" w:rsidRPr="00613C23" w:rsidRDefault="00AD7088" w:rsidP="00AD7088">
            <w:pPr>
              <w:jc w:val="center"/>
              <w:rPr>
                <w:rFonts w:cstheme="minorHAnsi"/>
                <w:b/>
                <w:bCs/>
                <w:sz w:val="24"/>
                <w:szCs w:val="24"/>
                <w:lang w:val="en-GB"/>
              </w:rPr>
            </w:pPr>
            <w:r w:rsidRPr="00613C23">
              <w:rPr>
                <w:rFonts w:cstheme="minorHAnsi"/>
                <w:b/>
                <w:bCs/>
                <w:sz w:val="24"/>
                <w:szCs w:val="24"/>
                <w:lang w:val="en-GB"/>
              </w:rPr>
              <w:t>Czech Republic</w:t>
            </w:r>
          </w:p>
        </w:tc>
        <w:tc>
          <w:tcPr>
            <w:tcW w:w="1701" w:type="dxa"/>
            <w:shd w:val="clear" w:color="auto" w:fill="auto"/>
            <w:vAlign w:val="center"/>
          </w:tcPr>
          <w:p w14:paraId="19BBFE63" w14:textId="75F3A315" w:rsidR="00AD7088" w:rsidRPr="00613C23" w:rsidRDefault="00954B7D" w:rsidP="00AD7088">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6D4BF643" w14:textId="057F3991" w:rsidR="00AD7088" w:rsidRPr="00613C23" w:rsidRDefault="00954B7D" w:rsidP="00AD7088">
            <w:pPr>
              <w:jc w:val="center"/>
              <w:rPr>
                <w:rFonts w:cstheme="minorHAnsi"/>
                <w:sz w:val="24"/>
                <w:szCs w:val="24"/>
                <w:lang w:val="en-GB"/>
              </w:rPr>
            </w:pPr>
            <w:r w:rsidRPr="00613C23">
              <w:rPr>
                <w:rFonts w:cstheme="minorHAnsi"/>
                <w:sz w:val="24"/>
                <w:szCs w:val="24"/>
                <w:lang w:val="en-GB"/>
              </w:rPr>
              <w:t>national law under discussion</w:t>
            </w:r>
          </w:p>
        </w:tc>
        <w:tc>
          <w:tcPr>
            <w:tcW w:w="1701" w:type="dxa"/>
            <w:shd w:val="clear" w:color="auto" w:fill="C5E0B3" w:themeFill="accent6" w:themeFillTint="66"/>
            <w:vAlign w:val="center"/>
          </w:tcPr>
          <w:p w14:paraId="16335C2F" w14:textId="700DA495"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4B6423A8" w14:textId="3D844452" w:rsidR="00AD7088" w:rsidRPr="00613C23" w:rsidRDefault="00AD7088" w:rsidP="00AD7088">
            <w:pPr>
              <w:jc w:val="center"/>
              <w:rPr>
                <w:rFonts w:cstheme="minorHAnsi"/>
                <w:sz w:val="24"/>
                <w:szCs w:val="24"/>
                <w:lang w:val="en-GB"/>
              </w:rPr>
            </w:pPr>
            <w:r w:rsidRPr="00613C23">
              <w:rPr>
                <w:rFonts w:cstheme="minorHAnsi"/>
                <w:sz w:val="24"/>
                <w:szCs w:val="24"/>
                <w:lang w:val="en-GB"/>
              </w:rPr>
              <w:t xml:space="preserve">Yes </w:t>
            </w:r>
          </w:p>
        </w:tc>
        <w:tc>
          <w:tcPr>
            <w:tcW w:w="1701" w:type="dxa"/>
            <w:shd w:val="clear" w:color="auto" w:fill="C5E0B3" w:themeFill="accent6" w:themeFillTint="66"/>
            <w:vAlign w:val="center"/>
          </w:tcPr>
          <w:p w14:paraId="60A2401B" w14:textId="39EC80A7"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BB8C0CB" w14:textId="5FD37224"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1" w:type="dxa"/>
            <w:shd w:val="clear" w:color="auto" w:fill="auto"/>
            <w:vAlign w:val="center"/>
          </w:tcPr>
          <w:p w14:paraId="59C900A3" w14:textId="431ABDD1" w:rsidR="00AD7088" w:rsidRPr="00613C23" w:rsidRDefault="00FF46C4" w:rsidP="00AD7088">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C5E0B3" w:themeFill="accent6" w:themeFillTint="66"/>
            <w:vAlign w:val="center"/>
          </w:tcPr>
          <w:p w14:paraId="0F2A65B4" w14:textId="66FEED4C"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c>
          <w:tcPr>
            <w:tcW w:w="1702" w:type="dxa"/>
            <w:shd w:val="clear" w:color="auto" w:fill="C5E0B3" w:themeFill="accent6" w:themeFillTint="66"/>
            <w:vAlign w:val="center"/>
          </w:tcPr>
          <w:p w14:paraId="688C60DD" w14:textId="05E7CBDD" w:rsidR="00AD7088" w:rsidRPr="00613C23" w:rsidRDefault="00AD7088" w:rsidP="00AD7088">
            <w:pPr>
              <w:jc w:val="center"/>
              <w:rPr>
                <w:rFonts w:cstheme="minorHAnsi"/>
                <w:sz w:val="24"/>
                <w:szCs w:val="24"/>
                <w:lang w:val="en-GB"/>
              </w:rPr>
            </w:pPr>
            <w:r w:rsidRPr="00613C23">
              <w:rPr>
                <w:rFonts w:cstheme="minorHAnsi"/>
                <w:sz w:val="24"/>
                <w:szCs w:val="24"/>
                <w:lang w:val="en-GB"/>
              </w:rPr>
              <w:t>Yes</w:t>
            </w:r>
          </w:p>
        </w:tc>
      </w:tr>
      <w:tr w:rsidR="00055083" w:rsidRPr="00613C23" w14:paraId="0512A3C8" w14:textId="77777777" w:rsidTr="00C05985">
        <w:trPr>
          <w:trHeight w:val="277"/>
        </w:trPr>
        <w:tc>
          <w:tcPr>
            <w:tcW w:w="1701" w:type="dxa"/>
            <w:shd w:val="clear" w:color="auto" w:fill="auto"/>
            <w:vAlign w:val="center"/>
          </w:tcPr>
          <w:p w14:paraId="1A27E6F9" w14:textId="77777777"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Denmark</w:t>
            </w:r>
          </w:p>
        </w:tc>
        <w:tc>
          <w:tcPr>
            <w:tcW w:w="1701" w:type="dxa"/>
            <w:shd w:val="clear" w:color="auto" w:fill="auto"/>
            <w:vAlign w:val="center"/>
          </w:tcPr>
          <w:p w14:paraId="07D49A54" w14:textId="4980C1F0"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 transposed</w:t>
            </w:r>
          </w:p>
        </w:tc>
        <w:tc>
          <w:tcPr>
            <w:tcW w:w="1701" w:type="dxa"/>
            <w:shd w:val="clear" w:color="auto" w:fill="C5E0B3" w:themeFill="accent6" w:themeFillTint="66"/>
            <w:vAlign w:val="center"/>
          </w:tcPr>
          <w:p w14:paraId="02314104" w14:textId="44F09A8C"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F7CAAC" w:themeFill="accent2" w:themeFillTint="66"/>
            <w:vAlign w:val="center"/>
          </w:tcPr>
          <w:p w14:paraId="3697E848" w14:textId="07AB0544" w:rsidR="00055083" w:rsidRPr="00613C23" w:rsidRDefault="002A7C2A" w:rsidP="00055083">
            <w:pPr>
              <w:jc w:val="center"/>
              <w:rPr>
                <w:rFonts w:cstheme="minorHAnsi"/>
                <w:sz w:val="24"/>
                <w:szCs w:val="24"/>
                <w:lang w:val="en-GB"/>
              </w:rPr>
            </w:pPr>
            <w:r w:rsidRPr="00613C23">
              <w:rPr>
                <w:rFonts w:cstheme="minorHAnsi"/>
                <w:sz w:val="24"/>
                <w:szCs w:val="24"/>
                <w:lang w:val="en-GB"/>
              </w:rPr>
              <w:t>No</w:t>
            </w:r>
          </w:p>
        </w:tc>
        <w:tc>
          <w:tcPr>
            <w:tcW w:w="1701" w:type="dxa"/>
            <w:shd w:val="clear" w:color="auto" w:fill="auto"/>
            <w:vAlign w:val="center"/>
          </w:tcPr>
          <w:p w14:paraId="7CB6E3FA" w14:textId="39A3AD66"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0F54EC27" w14:textId="77777777"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7F4513C" w14:textId="573FFB85"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02DD4610" w14:textId="4CA0F282"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auto"/>
            <w:vAlign w:val="center"/>
          </w:tcPr>
          <w:p w14:paraId="7DD5906D" w14:textId="55845338"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r>
      <w:tr w:rsidR="00055083" w:rsidRPr="00613C23" w14:paraId="2B4F53B6" w14:textId="77777777" w:rsidTr="00C05985">
        <w:trPr>
          <w:trHeight w:val="277"/>
        </w:trPr>
        <w:tc>
          <w:tcPr>
            <w:tcW w:w="1701" w:type="dxa"/>
            <w:shd w:val="clear" w:color="auto" w:fill="auto"/>
            <w:vAlign w:val="center"/>
          </w:tcPr>
          <w:p w14:paraId="016911D8" w14:textId="5011559D"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Dominican Republic</w:t>
            </w:r>
          </w:p>
        </w:tc>
        <w:tc>
          <w:tcPr>
            <w:tcW w:w="1701" w:type="dxa"/>
            <w:shd w:val="clear" w:color="auto" w:fill="auto"/>
            <w:vAlign w:val="center"/>
          </w:tcPr>
          <w:p w14:paraId="36DE4DEE" w14:textId="000DC114"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shd w:val="clear" w:color="auto" w:fill="FFFFFF" w:themeFill="background1"/>
            <w:vAlign w:val="center"/>
          </w:tcPr>
          <w:p w14:paraId="096081BA" w14:textId="5B4E5638"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FFFFFF" w:themeFill="background1"/>
            <w:vAlign w:val="center"/>
          </w:tcPr>
          <w:p w14:paraId="565D687A" w14:textId="491E8753"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FFFFFF" w:themeFill="background1"/>
            <w:vAlign w:val="center"/>
          </w:tcPr>
          <w:p w14:paraId="587DFB18" w14:textId="5EBED2BF"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auto"/>
            <w:vAlign w:val="center"/>
          </w:tcPr>
          <w:p w14:paraId="74169B56" w14:textId="0C27797F"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2252275B" w14:textId="1B2EC5E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44BCA44D" w14:textId="7B70DE4C"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2" w:type="dxa"/>
            <w:shd w:val="clear" w:color="auto" w:fill="C5E0B3" w:themeFill="accent6" w:themeFillTint="66"/>
            <w:vAlign w:val="center"/>
          </w:tcPr>
          <w:p w14:paraId="13F7FA70" w14:textId="0172F1DA" w:rsidR="00055083" w:rsidRPr="00613C23" w:rsidRDefault="00D75709" w:rsidP="00055083">
            <w:pPr>
              <w:jc w:val="center"/>
              <w:rPr>
                <w:rFonts w:cstheme="minorHAnsi"/>
                <w:sz w:val="24"/>
                <w:szCs w:val="24"/>
                <w:lang w:val="en-GB"/>
              </w:rPr>
            </w:pPr>
            <w:r w:rsidRPr="00613C23">
              <w:rPr>
                <w:rFonts w:cstheme="minorHAnsi"/>
                <w:sz w:val="24"/>
                <w:szCs w:val="24"/>
                <w:lang w:val="en-GB"/>
              </w:rPr>
              <w:t>Yes</w:t>
            </w:r>
          </w:p>
        </w:tc>
      </w:tr>
      <w:tr w:rsidR="00055083" w:rsidRPr="00613C23" w14:paraId="5F70A314" w14:textId="77777777" w:rsidTr="00C05985">
        <w:trPr>
          <w:trHeight w:val="277"/>
        </w:trPr>
        <w:tc>
          <w:tcPr>
            <w:tcW w:w="1701" w:type="dxa"/>
            <w:shd w:val="clear" w:color="auto" w:fill="auto"/>
            <w:vAlign w:val="center"/>
          </w:tcPr>
          <w:p w14:paraId="416448BC" w14:textId="19BE5F1B"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Ecuador</w:t>
            </w:r>
          </w:p>
        </w:tc>
        <w:tc>
          <w:tcPr>
            <w:tcW w:w="1701" w:type="dxa"/>
            <w:shd w:val="clear" w:color="auto" w:fill="auto"/>
            <w:vAlign w:val="center"/>
          </w:tcPr>
          <w:p w14:paraId="3F473A93" w14:textId="761C777C"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2F0B41">
              <w:rPr>
                <w:rFonts w:cstheme="minorHAnsi"/>
                <w:sz w:val="24"/>
                <w:szCs w:val="24"/>
                <w:lang w:val="en-GB"/>
              </w:rPr>
              <w:t xml:space="preserve">, national law </w:t>
            </w:r>
            <w:r>
              <w:rPr>
                <w:rFonts w:cstheme="minorHAnsi"/>
                <w:sz w:val="24"/>
                <w:szCs w:val="24"/>
                <w:lang w:val="en-GB"/>
              </w:rPr>
              <w:t>amended</w:t>
            </w:r>
          </w:p>
        </w:tc>
        <w:tc>
          <w:tcPr>
            <w:tcW w:w="1701" w:type="dxa"/>
            <w:shd w:val="clear" w:color="auto" w:fill="FFFFFF" w:themeFill="background1"/>
            <w:vAlign w:val="center"/>
          </w:tcPr>
          <w:p w14:paraId="2A9EF0EC" w14:textId="178E507D"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FFFFFF" w:themeFill="background1"/>
            <w:vAlign w:val="center"/>
          </w:tcPr>
          <w:p w14:paraId="2E8D4735" w14:textId="63DF4C6A"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FFFFFF" w:themeFill="background1"/>
            <w:vAlign w:val="center"/>
          </w:tcPr>
          <w:p w14:paraId="7CF17BF1" w14:textId="33E3A8DB"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C5E0B3" w:themeFill="accent6" w:themeFillTint="66"/>
            <w:vAlign w:val="center"/>
          </w:tcPr>
          <w:p w14:paraId="572CB586" w14:textId="0E9195C2" w:rsidR="00055083" w:rsidRPr="00613C23" w:rsidRDefault="008331A5"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auto"/>
            <w:vAlign w:val="center"/>
          </w:tcPr>
          <w:p w14:paraId="693CC1F3" w14:textId="74C530B8"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C5E0B3" w:themeFill="accent6" w:themeFillTint="66"/>
            <w:vAlign w:val="center"/>
          </w:tcPr>
          <w:p w14:paraId="5AE9732C" w14:textId="75DE401F"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C5E0B3" w:themeFill="accent6" w:themeFillTint="66"/>
            <w:vAlign w:val="center"/>
          </w:tcPr>
          <w:p w14:paraId="48F44E67" w14:textId="038E6500" w:rsidR="00055083" w:rsidRPr="00613C23" w:rsidRDefault="00D75709" w:rsidP="00055083">
            <w:pPr>
              <w:jc w:val="center"/>
              <w:rPr>
                <w:rFonts w:cstheme="minorHAnsi"/>
                <w:sz w:val="24"/>
                <w:szCs w:val="24"/>
                <w:lang w:val="en-GB"/>
              </w:rPr>
            </w:pPr>
            <w:r w:rsidRPr="00613C23">
              <w:rPr>
                <w:rFonts w:cstheme="minorHAnsi"/>
                <w:sz w:val="24"/>
                <w:szCs w:val="24"/>
                <w:lang w:val="en-GB"/>
              </w:rPr>
              <w:t>Yes</w:t>
            </w:r>
          </w:p>
        </w:tc>
      </w:tr>
      <w:tr w:rsidR="00055083" w:rsidRPr="00613C23" w14:paraId="7BAC885B" w14:textId="77777777" w:rsidTr="00C05985">
        <w:trPr>
          <w:trHeight w:val="277"/>
        </w:trPr>
        <w:tc>
          <w:tcPr>
            <w:tcW w:w="1701" w:type="dxa"/>
            <w:shd w:val="clear" w:color="auto" w:fill="auto"/>
            <w:vAlign w:val="center"/>
          </w:tcPr>
          <w:p w14:paraId="71646377" w14:textId="60B7E323"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El Salvador</w:t>
            </w:r>
          </w:p>
        </w:tc>
        <w:tc>
          <w:tcPr>
            <w:tcW w:w="1701" w:type="dxa"/>
            <w:shd w:val="clear" w:color="auto" w:fill="auto"/>
            <w:vAlign w:val="center"/>
          </w:tcPr>
          <w:p w14:paraId="3348B5A8" w14:textId="2FF5EC95" w:rsidR="00055083" w:rsidRPr="00613C23" w:rsidRDefault="00954B7D" w:rsidP="00055083">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 no national reform</w:t>
            </w:r>
          </w:p>
        </w:tc>
        <w:tc>
          <w:tcPr>
            <w:tcW w:w="1701" w:type="dxa"/>
            <w:shd w:val="clear" w:color="auto" w:fill="C5E0B3" w:themeFill="accent6" w:themeFillTint="66"/>
            <w:vAlign w:val="center"/>
          </w:tcPr>
          <w:p w14:paraId="076DB764" w14:textId="07DCA763"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17212423" w14:textId="1856BB3D"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FFFFFF" w:themeFill="background1"/>
            <w:vAlign w:val="center"/>
          </w:tcPr>
          <w:p w14:paraId="6D741E04" w14:textId="697A91A2"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A7C2A" w:rsidRPr="00613C23">
              <w:rPr>
                <w:rFonts w:cstheme="minorHAnsi"/>
                <w:sz w:val="24"/>
                <w:szCs w:val="24"/>
                <w:lang w:val="en-GB"/>
              </w:rPr>
              <w:t>y</w:t>
            </w:r>
            <w:r w:rsidR="000C5640" w:rsidRPr="00613C23">
              <w:rPr>
                <w:rFonts w:cstheme="minorHAnsi"/>
                <w:sz w:val="24"/>
                <w:szCs w:val="24"/>
                <w:lang w:val="en-GB"/>
              </w:rPr>
              <w:t>es</w:t>
            </w:r>
            <w:r w:rsidRPr="00613C23">
              <w:rPr>
                <w:rFonts w:cstheme="minorHAnsi"/>
                <w:sz w:val="24"/>
                <w:szCs w:val="24"/>
                <w:lang w:val="en-GB"/>
              </w:rPr>
              <w:t>)</w:t>
            </w:r>
          </w:p>
        </w:tc>
        <w:tc>
          <w:tcPr>
            <w:tcW w:w="1701" w:type="dxa"/>
            <w:shd w:val="clear" w:color="auto" w:fill="auto"/>
            <w:vAlign w:val="center"/>
          </w:tcPr>
          <w:p w14:paraId="1AB06E59" w14:textId="4B817553"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auto"/>
            <w:vAlign w:val="center"/>
          </w:tcPr>
          <w:p w14:paraId="7D861F93" w14:textId="407EE178" w:rsidR="00055083" w:rsidRPr="00613C23" w:rsidRDefault="00055083" w:rsidP="00055083">
            <w:pPr>
              <w:jc w:val="center"/>
              <w:rPr>
                <w:rFonts w:cstheme="minorHAnsi"/>
                <w:sz w:val="24"/>
                <w:szCs w:val="24"/>
                <w:lang w:val="en-GB"/>
              </w:rPr>
            </w:pPr>
            <w:r w:rsidRPr="00613C23">
              <w:rPr>
                <w:rFonts w:cstheme="minorHAnsi"/>
                <w:sz w:val="24"/>
                <w:szCs w:val="24"/>
                <w:lang w:val="en-GB"/>
              </w:rPr>
              <w:t>Unclear</w:t>
            </w:r>
          </w:p>
        </w:tc>
        <w:tc>
          <w:tcPr>
            <w:tcW w:w="1701" w:type="dxa"/>
            <w:shd w:val="clear" w:color="auto" w:fill="FFFFFF" w:themeFill="background1"/>
            <w:vAlign w:val="center"/>
          </w:tcPr>
          <w:p w14:paraId="1D76430A" w14:textId="455DFF47" w:rsidR="00055083" w:rsidRPr="00613C23" w:rsidRDefault="00055083" w:rsidP="00055083">
            <w:pPr>
              <w:jc w:val="center"/>
              <w:rPr>
                <w:rFonts w:cstheme="minorHAnsi"/>
                <w:sz w:val="24"/>
                <w:szCs w:val="24"/>
                <w:lang w:val="en-GB"/>
              </w:rPr>
            </w:pPr>
            <w:r w:rsidRPr="00613C23">
              <w:rPr>
                <w:rFonts w:cstheme="minorHAnsi"/>
                <w:sz w:val="24"/>
                <w:szCs w:val="24"/>
                <w:lang w:val="en-GB"/>
              </w:rPr>
              <w:t>Unclear (</w:t>
            </w:r>
            <w:r w:rsidR="00230D25" w:rsidRPr="00613C23">
              <w:rPr>
                <w:rFonts w:cstheme="minorHAnsi"/>
                <w:sz w:val="24"/>
                <w:szCs w:val="24"/>
                <w:lang w:val="en-GB"/>
              </w:rPr>
              <w:t>yes</w:t>
            </w:r>
            <w:r w:rsidRPr="00613C23">
              <w:rPr>
                <w:rFonts w:cstheme="minorHAnsi"/>
                <w:sz w:val="24"/>
                <w:szCs w:val="24"/>
                <w:lang w:val="en-GB"/>
              </w:rPr>
              <w:t>)</w:t>
            </w:r>
          </w:p>
        </w:tc>
        <w:tc>
          <w:tcPr>
            <w:tcW w:w="1702" w:type="dxa"/>
            <w:shd w:val="clear" w:color="auto" w:fill="C5E0B3" w:themeFill="accent6" w:themeFillTint="66"/>
            <w:vAlign w:val="center"/>
          </w:tcPr>
          <w:p w14:paraId="5CF69B31" w14:textId="166BEC6A" w:rsidR="00055083" w:rsidRPr="00613C23" w:rsidRDefault="00D75709" w:rsidP="00055083">
            <w:pPr>
              <w:jc w:val="center"/>
              <w:rPr>
                <w:rFonts w:cstheme="minorHAnsi"/>
                <w:sz w:val="24"/>
                <w:szCs w:val="24"/>
                <w:lang w:val="en-GB"/>
              </w:rPr>
            </w:pPr>
            <w:r w:rsidRPr="00613C23">
              <w:rPr>
                <w:rFonts w:cstheme="minorHAnsi"/>
                <w:sz w:val="24"/>
                <w:szCs w:val="24"/>
                <w:lang w:val="en-GB"/>
              </w:rPr>
              <w:t>Yes</w:t>
            </w:r>
          </w:p>
        </w:tc>
      </w:tr>
      <w:tr w:rsidR="00055083" w:rsidRPr="00613C23" w14:paraId="4A9043AF" w14:textId="77777777" w:rsidTr="00CE1524">
        <w:trPr>
          <w:trHeight w:val="277"/>
        </w:trPr>
        <w:tc>
          <w:tcPr>
            <w:tcW w:w="1701" w:type="dxa"/>
            <w:shd w:val="clear" w:color="auto" w:fill="auto"/>
            <w:vAlign w:val="center"/>
          </w:tcPr>
          <w:p w14:paraId="08FDA745" w14:textId="79CC7BA7"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lastRenderedPageBreak/>
              <w:t>Estonia</w:t>
            </w:r>
            <w:r w:rsidR="00A637AE">
              <w:rPr>
                <w:rFonts w:cstheme="minorHAnsi"/>
                <w:b/>
                <w:bCs/>
                <w:sz w:val="24"/>
                <w:szCs w:val="24"/>
                <w:lang w:val="en-GB"/>
              </w:rPr>
              <w:t>*</w:t>
            </w:r>
          </w:p>
        </w:tc>
        <w:tc>
          <w:tcPr>
            <w:tcW w:w="1701" w:type="dxa"/>
            <w:shd w:val="clear" w:color="auto" w:fill="auto"/>
            <w:vAlign w:val="center"/>
          </w:tcPr>
          <w:p w14:paraId="5A95E51F" w14:textId="77777777" w:rsidR="000B7590" w:rsidRPr="005A2668" w:rsidRDefault="000B7590" w:rsidP="000B7590">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0606C282" w14:textId="65A94393" w:rsidR="00055083" w:rsidRPr="00613C23" w:rsidRDefault="000B7590" w:rsidP="000B7590">
            <w:pPr>
              <w:jc w:val="center"/>
              <w:rPr>
                <w:rFonts w:cstheme="minorHAnsi"/>
                <w:sz w:val="24"/>
                <w:szCs w:val="24"/>
                <w:lang w:val="en-GB"/>
              </w:rPr>
            </w:pPr>
            <w:r w:rsidRPr="005A2668">
              <w:rPr>
                <w:rFonts w:cstheme="minorHAnsi"/>
                <w:sz w:val="24"/>
                <w:szCs w:val="24"/>
                <w:lang w:val="en-GB"/>
              </w:rPr>
              <w:t>transpose</w:t>
            </w:r>
            <w:r>
              <w:rPr>
                <w:rFonts w:cstheme="minorHAnsi"/>
                <w:sz w:val="24"/>
                <w:szCs w:val="24"/>
                <w:lang w:val="en-GB"/>
              </w:rPr>
              <w:t>d</w:t>
            </w:r>
            <w:r>
              <w:rPr>
                <w:rStyle w:val="FootnoteReference"/>
                <w:rFonts w:cstheme="minorHAnsi"/>
                <w:sz w:val="24"/>
                <w:szCs w:val="24"/>
                <w:lang w:val="en-GB"/>
              </w:rPr>
              <w:footnoteReference w:id="10"/>
            </w:r>
          </w:p>
        </w:tc>
        <w:tc>
          <w:tcPr>
            <w:tcW w:w="1701" w:type="dxa"/>
            <w:shd w:val="clear" w:color="auto" w:fill="C5E0B3" w:themeFill="accent6" w:themeFillTint="66"/>
            <w:vAlign w:val="center"/>
          </w:tcPr>
          <w:p w14:paraId="4C60B0CB" w14:textId="274A3C05"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346B4519" w14:textId="795F5042" w:rsidR="00055083" w:rsidRPr="00613C23" w:rsidRDefault="009A709E" w:rsidP="00055083">
            <w:pPr>
              <w:jc w:val="center"/>
              <w:rPr>
                <w:rFonts w:cstheme="minorHAnsi"/>
                <w:sz w:val="24"/>
                <w:szCs w:val="24"/>
                <w:lang w:val="en-GB"/>
              </w:rPr>
            </w:pPr>
            <w:r w:rsidRPr="00613C23">
              <w:rPr>
                <w:rFonts w:cstheme="minorHAnsi"/>
                <w:sz w:val="24"/>
                <w:szCs w:val="24"/>
                <w:lang w:val="en-GB"/>
              </w:rPr>
              <w:t xml:space="preserve">Yes </w:t>
            </w:r>
          </w:p>
        </w:tc>
        <w:tc>
          <w:tcPr>
            <w:tcW w:w="1701" w:type="dxa"/>
            <w:shd w:val="clear" w:color="auto" w:fill="C5E0B3" w:themeFill="accent6" w:themeFillTint="66"/>
            <w:vAlign w:val="center"/>
          </w:tcPr>
          <w:p w14:paraId="12469266" w14:textId="7FF9695B" w:rsidR="00055083" w:rsidRPr="00613C23" w:rsidRDefault="00CE1524" w:rsidP="00055083">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386AFD04" w14:textId="3D32E9C7" w:rsidR="00055083" w:rsidRPr="00613C23" w:rsidRDefault="00CE1524" w:rsidP="00055083">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7B795180" w14:textId="69B273E6" w:rsidR="00055083" w:rsidRPr="00613C23" w:rsidRDefault="00CE1524" w:rsidP="00055083">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78388D8A" w14:textId="73A69466" w:rsidR="00055083" w:rsidRPr="00613C23" w:rsidRDefault="00CE1524" w:rsidP="00055083">
            <w:pPr>
              <w:jc w:val="center"/>
              <w:rPr>
                <w:rFonts w:cstheme="minorHAnsi"/>
                <w:sz w:val="24"/>
                <w:szCs w:val="24"/>
                <w:lang w:val="en-GB"/>
              </w:rPr>
            </w:pPr>
            <w:r>
              <w:rPr>
                <w:rFonts w:cstheme="minorHAnsi"/>
                <w:sz w:val="24"/>
                <w:szCs w:val="24"/>
                <w:lang w:val="en-GB"/>
              </w:rPr>
              <w:t>Yes</w:t>
            </w:r>
          </w:p>
        </w:tc>
        <w:tc>
          <w:tcPr>
            <w:tcW w:w="1702" w:type="dxa"/>
            <w:shd w:val="clear" w:color="auto" w:fill="C5E0B3" w:themeFill="accent6" w:themeFillTint="66"/>
            <w:vAlign w:val="center"/>
          </w:tcPr>
          <w:p w14:paraId="2C9AD2A8" w14:textId="684F8996" w:rsidR="00055083" w:rsidRPr="00613C23" w:rsidRDefault="00CE1524" w:rsidP="00055083">
            <w:pPr>
              <w:jc w:val="center"/>
              <w:rPr>
                <w:rFonts w:cstheme="minorHAnsi"/>
                <w:sz w:val="24"/>
                <w:szCs w:val="24"/>
                <w:lang w:val="en-GB"/>
              </w:rPr>
            </w:pPr>
            <w:r>
              <w:rPr>
                <w:rFonts w:cstheme="minorHAnsi"/>
                <w:sz w:val="24"/>
                <w:szCs w:val="24"/>
                <w:lang w:val="en-GB"/>
              </w:rPr>
              <w:t>Yes</w:t>
            </w:r>
          </w:p>
        </w:tc>
      </w:tr>
      <w:tr w:rsidR="00055083" w:rsidRPr="00613C23" w14:paraId="5AD8D14C" w14:textId="77777777" w:rsidTr="00E90DC4">
        <w:trPr>
          <w:trHeight w:val="277"/>
        </w:trPr>
        <w:tc>
          <w:tcPr>
            <w:tcW w:w="1701" w:type="dxa"/>
            <w:vAlign w:val="center"/>
          </w:tcPr>
          <w:p w14:paraId="26F9B1CF" w14:textId="34B0A071"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Finland</w:t>
            </w:r>
            <w:r w:rsidR="00A637AE">
              <w:rPr>
                <w:rFonts w:cstheme="minorHAnsi"/>
                <w:b/>
                <w:bCs/>
                <w:sz w:val="24"/>
                <w:szCs w:val="24"/>
                <w:lang w:val="en-GB"/>
              </w:rPr>
              <w:t>*</w:t>
            </w:r>
          </w:p>
        </w:tc>
        <w:tc>
          <w:tcPr>
            <w:tcW w:w="1701" w:type="dxa"/>
            <w:shd w:val="clear" w:color="auto" w:fill="auto"/>
            <w:vAlign w:val="center"/>
          </w:tcPr>
          <w:p w14:paraId="1853AE17" w14:textId="7056774E"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5427091F" w14:textId="5A4C3F2A" w:rsidR="00055083" w:rsidRPr="00613C23" w:rsidRDefault="00472B0C" w:rsidP="00055083">
            <w:pPr>
              <w:jc w:val="center"/>
              <w:rPr>
                <w:rFonts w:cstheme="minorHAnsi"/>
                <w:sz w:val="24"/>
                <w:szCs w:val="24"/>
                <w:lang w:val="en-GB"/>
              </w:rPr>
            </w:pPr>
            <w:r>
              <w:rPr>
                <w:rFonts w:cstheme="minorHAnsi"/>
                <w:sz w:val="24"/>
                <w:szCs w:val="24"/>
                <w:lang w:val="en-GB"/>
              </w:rPr>
              <w:t>transposed</w:t>
            </w:r>
          </w:p>
        </w:tc>
        <w:tc>
          <w:tcPr>
            <w:tcW w:w="1701" w:type="dxa"/>
            <w:shd w:val="clear" w:color="auto" w:fill="C5E0B3" w:themeFill="accent6" w:themeFillTint="66"/>
            <w:vAlign w:val="center"/>
          </w:tcPr>
          <w:p w14:paraId="7895C991" w14:textId="219F6AE8"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F7CAAC" w:themeFill="accent2" w:themeFillTint="66"/>
            <w:vAlign w:val="center"/>
          </w:tcPr>
          <w:p w14:paraId="2562C1AE" w14:textId="57ED3A7E" w:rsidR="00055083" w:rsidRPr="00613C23" w:rsidRDefault="003E4F58" w:rsidP="00055083">
            <w:pPr>
              <w:jc w:val="center"/>
              <w:rPr>
                <w:rFonts w:cstheme="minorHAnsi"/>
                <w:sz w:val="24"/>
                <w:szCs w:val="24"/>
                <w:lang w:val="en-GB"/>
              </w:rPr>
            </w:pPr>
            <w:r>
              <w:rPr>
                <w:rFonts w:cstheme="minorHAnsi"/>
                <w:sz w:val="24"/>
                <w:szCs w:val="24"/>
                <w:lang w:val="en-GB"/>
              </w:rPr>
              <w:t>No</w:t>
            </w:r>
            <w:r>
              <w:rPr>
                <w:rStyle w:val="FootnoteReference"/>
                <w:rFonts w:cstheme="minorHAnsi"/>
                <w:sz w:val="24"/>
                <w:szCs w:val="24"/>
                <w:lang w:val="en-GB"/>
              </w:rPr>
              <w:footnoteReference w:id="11"/>
            </w:r>
          </w:p>
        </w:tc>
        <w:tc>
          <w:tcPr>
            <w:tcW w:w="1701" w:type="dxa"/>
            <w:shd w:val="clear" w:color="auto" w:fill="C5E0B3" w:themeFill="accent6" w:themeFillTint="66"/>
            <w:vAlign w:val="center"/>
          </w:tcPr>
          <w:p w14:paraId="600CC7DF" w14:textId="295B2E6A" w:rsidR="00055083" w:rsidRPr="00613C23" w:rsidRDefault="000C5640"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58ACE961" w14:textId="7DDC2DE4" w:rsidR="00055083" w:rsidRPr="00613C23" w:rsidRDefault="00515305" w:rsidP="00055083">
            <w:pPr>
              <w:jc w:val="center"/>
              <w:rPr>
                <w:rFonts w:cstheme="minorHAnsi"/>
                <w:sz w:val="24"/>
                <w:szCs w:val="24"/>
                <w:lang w:val="en-GB"/>
              </w:rPr>
            </w:pPr>
            <w:r>
              <w:rPr>
                <w:rFonts w:cstheme="minorHAnsi"/>
                <w:sz w:val="24"/>
                <w:szCs w:val="24"/>
                <w:lang w:val="en-GB"/>
              </w:rPr>
              <w:t>Yes</w:t>
            </w:r>
          </w:p>
        </w:tc>
        <w:tc>
          <w:tcPr>
            <w:tcW w:w="1701" w:type="dxa"/>
            <w:shd w:val="clear" w:color="auto" w:fill="F7CAAC" w:themeFill="accent2" w:themeFillTint="66"/>
            <w:vAlign w:val="center"/>
          </w:tcPr>
          <w:p w14:paraId="7C821EC7" w14:textId="5A39D69D" w:rsidR="00055083" w:rsidRPr="00613C23" w:rsidRDefault="00E90DC4" w:rsidP="00055083">
            <w:pPr>
              <w:jc w:val="center"/>
              <w:rPr>
                <w:rFonts w:cstheme="minorHAnsi"/>
                <w:sz w:val="24"/>
                <w:szCs w:val="24"/>
                <w:lang w:val="en-GB"/>
              </w:rPr>
            </w:pPr>
            <w:r>
              <w:rPr>
                <w:rFonts w:cstheme="minorHAnsi"/>
                <w:sz w:val="24"/>
                <w:szCs w:val="24"/>
                <w:lang w:val="en-GB"/>
              </w:rPr>
              <w:t>No</w:t>
            </w:r>
            <w:r w:rsidR="00515305">
              <w:rPr>
                <w:rStyle w:val="FootnoteReference"/>
                <w:rFonts w:cstheme="minorHAnsi"/>
                <w:sz w:val="24"/>
                <w:szCs w:val="24"/>
                <w:lang w:val="en-GB"/>
              </w:rPr>
              <w:footnoteReference w:id="12"/>
            </w:r>
          </w:p>
        </w:tc>
        <w:tc>
          <w:tcPr>
            <w:tcW w:w="1701" w:type="dxa"/>
            <w:shd w:val="clear" w:color="auto" w:fill="C5E0B3" w:themeFill="accent6" w:themeFillTint="66"/>
            <w:vAlign w:val="center"/>
          </w:tcPr>
          <w:p w14:paraId="26E3B1C1" w14:textId="0BBEF5DE"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F7CAAC" w:themeFill="accent2" w:themeFillTint="66"/>
            <w:vAlign w:val="center"/>
          </w:tcPr>
          <w:p w14:paraId="0826FD87" w14:textId="79C07557" w:rsidR="00055083" w:rsidRPr="00613C23" w:rsidRDefault="00515305" w:rsidP="00055083">
            <w:pPr>
              <w:jc w:val="center"/>
              <w:rPr>
                <w:rFonts w:cstheme="minorHAnsi"/>
                <w:sz w:val="24"/>
                <w:szCs w:val="24"/>
                <w:lang w:val="en-GB"/>
              </w:rPr>
            </w:pPr>
            <w:r>
              <w:rPr>
                <w:rFonts w:cstheme="minorHAnsi"/>
                <w:sz w:val="24"/>
                <w:szCs w:val="24"/>
                <w:lang w:val="en-GB"/>
              </w:rPr>
              <w:t>No</w:t>
            </w:r>
            <w:r>
              <w:rPr>
                <w:rStyle w:val="FootnoteReference"/>
                <w:rFonts w:cstheme="minorHAnsi"/>
                <w:sz w:val="24"/>
                <w:szCs w:val="24"/>
                <w:lang w:val="en-GB"/>
              </w:rPr>
              <w:footnoteReference w:id="13"/>
            </w:r>
          </w:p>
        </w:tc>
      </w:tr>
      <w:tr w:rsidR="00055083" w:rsidRPr="00613C23" w14:paraId="09B71118" w14:textId="77777777" w:rsidTr="00C05985">
        <w:trPr>
          <w:trHeight w:val="277"/>
        </w:trPr>
        <w:tc>
          <w:tcPr>
            <w:tcW w:w="1701" w:type="dxa"/>
            <w:vAlign w:val="center"/>
          </w:tcPr>
          <w:p w14:paraId="4AE245B9" w14:textId="435722C6" w:rsidR="00055083" w:rsidRPr="00613C23" w:rsidRDefault="00055083" w:rsidP="00055083">
            <w:pPr>
              <w:jc w:val="center"/>
              <w:rPr>
                <w:rFonts w:cstheme="minorHAnsi"/>
                <w:b/>
                <w:bCs/>
                <w:sz w:val="24"/>
                <w:szCs w:val="24"/>
                <w:lang w:val="en-GB"/>
              </w:rPr>
            </w:pPr>
            <w:r w:rsidRPr="00613C23">
              <w:rPr>
                <w:rFonts w:cstheme="minorHAnsi"/>
                <w:b/>
                <w:bCs/>
                <w:sz w:val="24"/>
                <w:szCs w:val="24"/>
                <w:lang w:val="en-GB"/>
              </w:rPr>
              <w:t>France</w:t>
            </w:r>
          </w:p>
        </w:tc>
        <w:tc>
          <w:tcPr>
            <w:tcW w:w="1701" w:type="dxa"/>
            <w:shd w:val="clear" w:color="auto" w:fill="auto"/>
            <w:vAlign w:val="center"/>
          </w:tcPr>
          <w:p w14:paraId="4D671580" w14:textId="3A8B6FAE" w:rsidR="00055083" w:rsidRPr="00613C23" w:rsidRDefault="00954B7D" w:rsidP="00055083">
            <w:pPr>
              <w:jc w:val="center"/>
              <w:rPr>
                <w:rFonts w:cstheme="minorHAnsi"/>
                <w:sz w:val="24"/>
                <w:szCs w:val="24"/>
                <w:lang w:val="en-GB"/>
              </w:rPr>
            </w:pPr>
            <w:r>
              <w:rPr>
                <w:rFonts w:cstheme="minorHAnsi"/>
                <w:sz w:val="24"/>
                <w:szCs w:val="24"/>
                <w:lang w:val="en-GB"/>
              </w:rPr>
              <w:t>EU</w:t>
            </w:r>
            <w:r w:rsidRPr="00613C23">
              <w:rPr>
                <w:rFonts w:cstheme="minorHAnsi"/>
                <w:sz w:val="24"/>
                <w:szCs w:val="24"/>
                <w:lang w:val="en-GB"/>
              </w:rPr>
              <w:t xml:space="preserve"> ratified,</w:t>
            </w:r>
          </w:p>
          <w:p w14:paraId="6599A05F" w14:textId="1E2AE451" w:rsidR="00055083" w:rsidRPr="00613C23" w:rsidRDefault="00954B7D" w:rsidP="00055083">
            <w:pPr>
              <w:jc w:val="center"/>
              <w:rPr>
                <w:rFonts w:cstheme="minorHAnsi"/>
                <w:sz w:val="24"/>
                <w:szCs w:val="24"/>
                <w:lang w:val="en-GB"/>
              </w:rPr>
            </w:pPr>
            <w:r w:rsidRPr="00613C23">
              <w:rPr>
                <w:rFonts w:cstheme="minorHAnsi"/>
                <w:sz w:val="24"/>
                <w:szCs w:val="24"/>
                <w:lang w:val="en-GB"/>
              </w:rPr>
              <w:t xml:space="preserve">national law </w:t>
            </w:r>
            <w:r w:rsidR="002B4EF6">
              <w:rPr>
                <w:rFonts w:cstheme="minorHAnsi"/>
                <w:sz w:val="24"/>
                <w:szCs w:val="24"/>
                <w:lang w:val="en-GB"/>
              </w:rPr>
              <w:t>implemented</w:t>
            </w:r>
            <w:r w:rsidR="00613C23" w:rsidRPr="00613C23">
              <w:rPr>
                <w:rStyle w:val="FootnoteReference"/>
                <w:rFonts w:cstheme="minorHAnsi"/>
                <w:sz w:val="24"/>
                <w:szCs w:val="24"/>
                <w:lang w:val="en-GB"/>
              </w:rPr>
              <w:footnoteReference w:id="14"/>
            </w:r>
          </w:p>
        </w:tc>
        <w:tc>
          <w:tcPr>
            <w:tcW w:w="1701" w:type="dxa"/>
            <w:shd w:val="clear" w:color="auto" w:fill="C5E0B3" w:themeFill="accent6" w:themeFillTint="66"/>
            <w:vAlign w:val="center"/>
          </w:tcPr>
          <w:p w14:paraId="51AA585E" w14:textId="70E2E0D9"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0F0CF1A8" w14:textId="7A4FEC3B" w:rsidR="00055083" w:rsidRPr="00613C23" w:rsidRDefault="009A709E"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C5E0B3" w:themeFill="accent6" w:themeFillTint="66"/>
            <w:vAlign w:val="center"/>
          </w:tcPr>
          <w:p w14:paraId="302ED482" w14:textId="51C66B9C" w:rsidR="00055083" w:rsidRPr="00613C23" w:rsidRDefault="000C5640" w:rsidP="00055083">
            <w:pPr>
              <w:jc w:val="center"/>
              <w:rPr>
                <w:rFonts w:cstheme="minorHAnsi"/>
                <w:sz w:val="24"/>
                <w:szCs w:val="24"/>
                <w:lang w:val="en-GB"/>
              </w:rPr>
            </w:pPr>
            <w:r w:rsidRPr="00613C23">
              <w:rPr>
                <w:rFonts w:cstheme="minorHAnsi"/>
                <w:sz w:val="24"/>
                <w:szCs w:val="24"/>
                <w:lang w:val="en-GB"/>
              </w:rPr>
              <w:t>Yes</w:t>
            </w:r>
          </w:p>
        </w:tc>
        <w:tc>
          <w:tcPr>
            <w:tcW w:w="1701" w:type="dxa"/>
            <w:shd w:val="clear" w:color="auto" w:fill="F7CAAC" w:themeFill="accent2" w:themeFillTint="66"/>
            <w:vAlign w:val="center"/>
          </w:tcPr>
          <w:p w14:paraId="7E9F75E5" w14:textId="5D74466A" w:rsidR="00055083" w:rsidRPr="00613C23" w:rsidRDefault="008331A5" w:rsidP="00055083">
            <w:pPr>
              <w:jc w:val="center"/>
              <w:rPr>
                <w:rFonts w:cstheme="minorHAnsi"/>
                <w:sz w:val="24"/>
                <w:szCs w:val="24"/>
                <w:lang w:val="en-GB"/>
              </w:rPr>
            </w:pPr>
            <w:r w:rsidRPr="00613C23">
              <w:rPr>
                <w:rFonts w:cstheme="minorHAnsi"/>
                <w:sz w:val="24"/>
                <w:szCs w:val="24"/>
                <w:lang w:val="en-GB"/>
              </w:rPr>
              <w:t>No</w:t>
            </w:r>
          </w:p>
        </w:tc>
        <w:tc>
          <w:tcPr>
            <w:tcW w:w="1701" w:type="dxa"/>
            <w:shd w:val="clear" w:color="auto" w:fill="F7CAAC" w:themeFill="accent2" w:themeFillTint="66"/>
            <w:vAlign w:val="center"/>
          </w:tcPr>
          <w:p w14:paraId="467AD76A" w14:textId="5BBD4F2E" w:rsidR="00055083" w:rsidRPr="00613C23" w:rsidRDefault="00EA5A18" w:rsidP="00055083">
            <w:pPr>
              <w:jc w:val="center"/>
              <w:rPr>
                <w:rFonts w:cstheme="minorHAnsi"/>
                <w:sz w:val="24"/>
                <w:szCs w:val="24"/>
                <w:lang w:val="en-GB"/>
              </w:rPr>
            </w:pPr>
            <w:r w:rsidRPr="00613C23">
              <w:rPr>
                <w:rFonts w:cstheme="minorHAnsi"/>
                <w:sz w:val="24"/>
                <w:szCs w:val="24"/>
                <w:lang w:val="en-GB"/>
              </w:rPr>
              <w:t>No</w:t>
            </w:r>
          </w:p>
        </w:tc>
        <w:tc>
          <w:tcPr>
            <w:tcW w:w="1701" w:type="dxa"/>
            <w:shd w:val="clear" w:color="auto" w:fill="C5E0B3" w:themeFill="accent6" w:themeFillTint="66"/>
            <w:vAlign w:val="center"/>
          </w:tcPr>
          <w:p w14:paraId="71A6D5D8" w14:textId="4C7B1143" w:rsidR="00055083" w:rsidRPr="00613C23" w:rsidRDefault="00230D25" w:rsidP="00055083">
            <w:pPr>
              <w:jc w:val="center"/>
              <w:rPr>
                <w:rFonts w:cstheme="minorHAnsi"/>
                <w:sz w:val="24"/>
                <w:szCs w:val="24"/>
                <w:lang w:val="en-GB"/>
              </w:rPr>
            </w:pPr>
            <w:r w:rsidRPr="00613C23">
              <w:rPr>
                <w:rFonts w:cstheme="minorHAnsi"/>
                <w:sz w:val="24"/>
                <w:szCs w:val="24"/>
                <w:lang w:val="en-GB"/>
              </w:rPr>
              <w:t>Yes</w:t>
            </w:r>
          </w:p>
        </w:tc>
        <w:tc>
          <w:tcPr>
            <w:tcW w:w="1702" w:type="dxa"/>
            <w:shd w:val="clear" w:color="auto" w:fill="F7CAAC" w:themeFill="accent2" w:themeFillTint="66"/>
            <w:vAlign w:val="center"/>
          </w:tcPr>
          <w:p w14:paraId="2866C598" w14:textId="159051EF" w:rsidR="00055083" w:rsidRPr="00613C23" w:rsidRDefault="00D75709" w:rsidP="00055083">
            <w:pPr>
              <w:jc w:val="center"/>
              <w:rPr>
                <w:rFonts w:cstheme="minorHAnsi"/>
                <w:sz w:val="24"/>
                <w:szCs w:val="24"/>
                <w:lang w:val="en-GB"/>
              </w:rPr>
            </w:pPr>
            <w:r w:rsidRPr="00613C23">
              <w:rPr>
                <w:rFonts w:cstheme="minorHAnsi"/>
                <w:sz w:val="24"/>
                <w:szCs w:val="24"/>
                <w:lang w:val="en-GB"/>
              </w:rPr>
              <w:t>No</w:t>
            </w:r>
          </w:p>
        </w:tc>
      </w:tr>
      <w:tr w:rsidR="00C651E6" w:rsidRPr="005A2668" w14:paraId="20091431" w14:textId="77777777" w:rsidTr="00C05985">
        <w:trPr>
          <w:trHeight w:val="277"/>
        </w:trPr>
        <w:tc>
          <w:tcPr>
            <w:tcW w:w="1701" w:type="dxa"/>
            <w:vAlign w:val="center"/>
          </w:tcPr>
          <w:p w14:paraId="4F177406" w14:textId="2C953954" w:rsidR="00C651E6" w:rsidRPr="005A2668" w:rsidRDefault="00C651E6" w:rsidP="00D82211">
            <w:pPr>
              <w:jc w:val="center"/>
              <w:rPr>
                <w:rFonts w:cstheme="minorHAnsi"/>
                <w:b/>
                <w:bCs/>
                <w:sz w:val="24"/>
                <w:szCs w:val="24"/>
                <w:lang w:val="en-GB"/>
              </w:rPr>
            </w:pPr>
            <w:r w:rsidRPr="005A2668">
              <w:rPr>
                <w:rFonts w:cstheme="minorHAnsi"/>
                <w:b/>
                <w:bCs/>
                <w:sz w:val="24"/>
                <w:szCs w:val="24"/>
                <w:lang w:val="en-GB"/>
              </w:rPr>
              <w:t>Germany</w:t>
            </w:r>
          </w:p>
        </w:tc>
        <w:tc>
          <w:tcPr>
            <w:tcW w:w="1701" w:type="dxa"/>
            <w:shd w:val="clear" w:color="auto" w:fill="auto"/>
            <w:vAlign w:val="center"/>
          </w:tcPr>
          <w:p w14:paraId="12074B19" w14:textId="6F567E13"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51CAEDC2" w14:textId="63EFF3DF" w:rsidR="00C651E6" w:rsidRPr="005A2668" w:rsidRDefault="00954B7D" w:rsidP="00234D0A">
            <w:pPr>
              <w:jc w:val="center"/>
              <w:rPr>
                <w:rFonts w:cstheme="minorHAnsi"/>
                <w:sz w:val="24"/>
                <w:szCs w:val="24"/>
                <w:lang w:val="en-GB"/>
              </w:rPr>
            </w:pPr>
            <w:r w:rsidRPr="005A2668">
              <w:rPr>
                <w:rFonts w:cstheme="minorHAnsi"/>
                <w:sz w:val="24"/>
                <w:szCs w:val="24"/>
                <w:lang w:val="en-GB"/>
              </w:rPr>
              <w:t>national law under discussion</w:t>
            </w:r>
          </w:p>
        </w:tc>
        <w:tc>
          <w:tcPr>
            <w:tcW w:w="1701" w:type="dxa"/>
            <w:shd w:val="clear" w:color="auto" w:fill="F7CAAC" w:themeFill="accent2" w:themeFillTint="66"/>
            <w:vAlign w:val="center"/>
          </w:tcPr>
          <w:p w14:paraId="711014AC" w14:textId="44F84962" w:rsidR="00C651E6" w:rsidRPr="005A2668" w:rsidRDefault="002A7C2A"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F7CAAC" w:themeFill="accent2" w:themeFillTint="66"/>
            <w:vAlign w:val="center"/>
          </w:tcPr>
          <w:p w14:paraId="10F60B97" w14:textId="1A2E5496" w:rsidR="00C651E6" w:rsidRPr="005A2668" w:rsidRDefault="002A7C2A"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53E027ED" w14:textId="6029F730" w:rsidR="00C651E6" w:rsidRPr="005A2668" w:rsidRDefault="000C5640"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4A275222" w14:textId="36E110E4" w:rsidR="00C651E6" w:rsidRPr="005A2668" w:rsidRDefault="008331A5"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F7CAAC" w:themeFill="accent2" w:themeFillTint="66"/>
            <w:vAlign w:val="center"/>
          </w:tcPr>
          <w:p w14:paraId="6186B79E" w14:textId="6D99B528" w:rsidR="00C651E6" w:rsidRPr="005A2668" w:rsidRDefault="00EA5A18"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083F1D5D" w14:textId="70279AD8" w:rsidR="00C651E6" w:rsidRPr="005A2668" w:rsidRDefault="00230D25" w:rsidP="00D82211">
            <w:pPr>
              <w:jc w:val="center"/>
              <w:rPr>
                <w:rFonts w:cstheme="minorHAnsi"/>
                <w:sz w:val="24"/>
                <w:szCs w:val="24"/>
                <w:lang w:val="en-GB"/>
              </w:rPr>
            </w:pPr>
            <w:r w:rsidRPr="005A2668">
              <w:rPr>
                <w:rFonts w:cstheme="minorHAnsi"/>
                <w:sz w:val="24"/>
                <w:szCs w:val="24"/>
                <w:lang w:val="en-GB"/>
              </w:rPr>
              <w:t>Yes</w:t>
            </w:r>
          </w:p>
        </w:tc>
        <w:tc>
          <w:tcPr>
            <w:tcW w:w="1702" w:type="dxa"/>
            <w:shd w:val="clear" w:color="auto" w:fill="F7CAAC" w:themeFill="accent2" w:themeFillTint="66"/>
            <w:vAlign w:val="center"/>
          </w:tcPr>
          <w:p w14:paraId="78564103" w14:textId="64134C31" w:rsidR="00C651E6" w:rsidRPr="005A2668" w:rsidRDefault="00D75709" w:rsidP="00D82211">
            <w:pPr>
              <w:jc w:val="center"/>
              <w:rPr>
                <w:rFonts w:cstheme="minorHAnsi"/>
                <w:sz w:val="24"/>
                <w:szCs w:val="24"/>
                <w:lang w:val="en-GB"/>
              </w:rPr>
            </w:pPr>
            <w:r w:rsidRPr="005A2668">
              <w:rPr>
                <w:rFonts w:cstheme="minorHAnsi"/>
                <w:sz w:val="24"/>
                <w:szCs w:val="24"/>
                <w:lang w:val="en-GB"/>
              </w:rPr>
              <w:t>No</w:t>
            </w:r>
          </w:p>
        </w:tc>
      </w:tr>
      <w:tr w:rsidR="00C651E6" w:rsidRPr="005A2668" w14:paraId="27DF8EB1" w14:textId="77777777" w:rsidTr="00C05985">
        <w:trPr>
          <w:trHeight w:val="277"/>
        </w:trPr>
        <w:tc>
          <w:tcPr>
            <w:tcW w:w="1701" w:type="dxa"/>
            <w:shd w:val="clear" w:color="auto" w:fill="auto"/>
            <w:vAlign w:val="center"/>
          </w:tcPr>
          <w:p w14:paraId="6262EB04" w14:textId="5D270DDE" w:rsidR="00C651E6" w:rsidRPr="005A2668" w:rsidRDefault="00C651E6" w:rsidP="00D82211">
            <w:pPr>
              <w:jc w:val="center"/>
              <w:rPr>
                <w:rFonts w:cstheme="minorHAnsi"/>
                <w:b/>
                <w:bCs/>
                <w:sz w:val="24"/>
                <w:szCs w:val="24"/>
                <w:lang w:val="en-GB"/>
              </w:rPr>
            </w:pPr>
            <w:r w:rsidRPr="005A2668">
              <w:rPr>
                <w:rFonts w:cstheme="minorHAnsi"/>
                <w:b/>
                <w:bCs/>
                <w:sz w:val="24"/>
                <w:szCs w:val="24"/>
                <w:lang w:val="en-GB"/>
              </w:rPr>
              <w:lastRenderedPageBreak/>
              <w:t>Ghana</w:t>
            </w:r>
          </w:p>
        </w:tc>
        <w:tc>
          <w:tcPr>
            <w:tcW w:w="1701" w:type="dxa"/>
            <w:shd w:val="clear" w:color="auto" w:fill="auto"/>
            <w:vAlign w:val="center"/>
          </w:tcPr>
          <w:p w14:paraId="07DEE3AE" w14:textId="0ECD0507" w:rsidR="00C651E6" w:rsidRPr="005A2668" w:rsidRDefault="00954B7D" w:rsidP="00D82211">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2F0B41">
              <w:rPr>
                <w:rFonts w:cstheme="minorHAnsi"/>
                <w:sz w:val="24"/>
                <w:szCs w:val="24"/>
                <w:lang w:val="en-GB"/>
              </w:rPr>
              <w:t xml:space="preserve">, </w:t>
            </w:r>
            <w:r>
              <w:rPr>
                <w:rFonts w:cstheme="minorHAnsi"/>
                <w:sz w:val="24"/>
                <w:szCs w:val="24"/>
                <w:lang w:val="en-GB"/>
              </w:rPr>
              <w:t>no national reform</w:t>
            </w:r>
          </w:p>
        </w:tc>
        <w:tc>
          <w:tcPr>
            <w:tcW w:w="1701" w:type="dxa"/>
            <w:shd w:val="clear" w:color="auto" w:fill="auto"/>
            <w:vAlign w:val="center"/>
          </w:tcPr>
          <w:p w14:paraId="0CD13AEB" w14:textId="35E19DC4"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1CDFF65" w14:textId="2B6E3DB3"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6CB9E1B" w14:textId="3F41B92B"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C7D5889" w14:textId="576988DA"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FBA5ABB" w14:textId="06B3F20F"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B37A568" w14:textId="4059DB47"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70D148B7" w14:textId="523E049D" w:rsidR="00C651E6" w:rsidRPr="005A2668" w:rsidRDefault="00C651E6" w:rsidP="00D82211">
            <w:pPr>
              <w:jc w:val="center"/>
              <w:rPr>
                <w:rFonts w:cstheme="minorHAnsi"/>
                <w:sz w:val="24"/>
                <w:szCs w:val="24"/>
                <w:lang w:val="en-GB"/>
              </w:rPr>
            </w:pPr>
            <w:r w:rsidRPr="005A2668">
              <w:rPr>
                <w:rFonts w:cstheme="minorHAnsi"/>
                <w:sz w:val="24"/>
                <w:szCs w:val="24"/>
                <w:lang w:val="en-GB"/>
              </w:rPr>
              <w:t>Unclear</w:t>
            </w:r>
          </w:p>
        </w:tc>
      </w:tr>
      <w:tr w:rsidR="007B5E2B" w:rsidRPr="005A2668" w14:paraId="756843DB" w14:textId="77777777" w:rsidTr="00C05985">
        <w:trPr>
          <w:trHeight w:val="277"/>
        </w:trPr>
        <w:tc>
          <w:tcPr>
            <w:tcW w:w="1701" w:type="dxa"/>
            <w:shd w:val="clear" w:color="auto" w:fill="auto"/>
            <w:vAlign w:val="center"/>
          </w:tcPr>
          <w:p w14:paraId="0C5262E1" w14:textId="7B8853BE"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Greece</w:t>
            </w:r>
            <w:r w:rsidR="00AD1DD7">
              <w:rPr>
                <w:rFonts w:cstheme="minorHAnsi"/>
                <w:b/>
                <w:bCs/>
                <w:sz w:val="24"/>
                <w:szCs w:val="24"/>
                <w:lang w:val="en-GB"/>
              </w:rPr>
              <w:t>*</w:t>
            </w:r>
          </w:p>
        </w:tc>
        <w:tc>
          <w:tcPr>
            <w:tcW w:w="1701" w:type="dxa"/>
            <w:shd w:val="clear" w:color="auto" w:fill="auto"/>
            <w:vAlign w:val="center"/>
          </w:tcPr>
          <w:p w14:paraId="4FA8006B" w14:textId="433822E3" w:rsidR="007B5E2B" w:rsidRPr="005A2668" w:rsidRDefault="00954B7D" w:rsidP="007B5E2B">
            <w:pPr>
              <w:jc w:val="center"/>
              <w:rPr>
                <w:rFonts w:cstheme="minorHAnsi"/>
                <w:bCs/>
                <w:iCs/>
                <w:sz w:val="24"/>
                <w:szCs w:val="24"/>
                <w:lang w:val="en-GB"/>
              </w:rPr>
            </w:pPr>
            <w:r>
              <w:rPr>
                <w:rFonts w:cstheme="minorHAnsi"/>
                <w:bCs/>
                <w:iCs/>
                <w:sz w:val="24"/>
                <w:szCs w:val="24"/>
                <w:lang w:val="en-GB"/>
              </w:rPr>
              <w:t>EU</w:t>
            </w:r>
            <w:r w:rsidRPr="005A2668">
              <w:rPr>
                <w:rFonts w:cstheme="minorHAnsi"/>
                <w:bCs/>
                <w:iCs/>
                <w:sz w:val="24"/>
                <w:szCs w:val="24"/>
                <w:lang w:val="en-GB"/>
              </w:rPr>
              <w:t xml:space="preserve"> ratified, no national reform </w:t>
            </w:r>
          </w:p>
        </w:tc>
        <w:tc>
          <w:tcPr>
            <w:tcW w:w="1701" w:type="dxa"/>
            <w:shd w:val="clear" w:color="auto" w:fill="auto"/>
            <w:vAlign w:val="center"/>
          </w:tcPr>
          <w:p w14:paraId="7B24E8ED" w14:textId="26B86CA8"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208C70E" w14:textId="0C2D2ECB"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5C940C6" w14:textId="3C68D958"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4C6B9DC" w14:textId="1D66D645"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6D4DCCD" w14:textId="0D36CB9E"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F2780EF" w14:textId="0A2E28D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98A3035" w14:textId="27E29688"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A351EC" w:rsidRPr="005A2668" w14:paraId="66D12641" w14:textId="77777777" w:rsidTr="00C05985">
        <w:trPr>
          <w:trHeight w:val="277"/>
        </w:trPr>
        <w:tc>
          <w:tcPr>
            <w:tcW w:w="1701" w:type="dxa"/>
            <w:shd w:val="clear" w:color="auto" w:fill="auto"/>
            <w:vAlign w:val="center"/>
          </w:tcPr>
          <w:p w14:paraId="69CE0B9F" w14:textId="18C23532"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t>Guatemala</w:t>
            </w:r>
          </w:p>
        </w:tc>
        <w:tc>
          <w:tcPr>
            <w:tcW w:w="1701" w:type="dxa"/>
            <w:shd w:val="clear" w:color="auto" w:fill="auto"/>
            <w:vAlign w:val="center"/>
          </w:tcPr>
          <w:p w14:paraId="20A0CFD2" w14:textId="0651193C"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w:t>
            </w:r>
            <w:r>
              <w:rPr>
                <w:rFonts w:cstheme="minorHAnsi"/>
                <w:sz w:val="24"/>
                <w:szCs w:val="24"/>
                <w:lang w:val="en-GB"/>
              </w:rPr>
              <w:t>n</w:t>
            </w:r>
            <w:r w:rsidRPr="005A2668">
              <w:rPr>
                <w:rFonts w:cstheme="minorHAnsi"/>
                <w:sz w:val="24"/>
                <w:szCs w:val="24"/>
                <w:lang w:val="en-GB"/>
              </w:rPr>
              <w:t>o national reform</w:t>
            </w:r>
          </w:p>
        </w:tc>
        <w:tc>
          <w:tcPr>
            <w:tcW w:w="1701" w:type="dxa"/>
            <w:shd w:val="clear" w:color="auto" w:fill="auto"/>
            <w:vAlign w:val="center"/>
          </w:tcPr>
          <w:p w14:paraId="545164D5" w14:textId="0E8D87E0"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1962C66" w14:textId="66A247E8"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93229E9" w14:textId="7AAD7D93"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47E95DA" w14:textId="6CB758A0"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747AD9A" w14:textId="50CFE570"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3DBCBE1" w14:textId="52A1E881"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22955E5" w14:textId="28618F81"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r>
      <w:tr w:rsidR="00A351EC" w:rsidRPr="005A2668" w14:paraId="06ADDF7A" w14:textId="77777777" w:rsidTr="00C05985">
        <w:trPr>
          <w:trHeight w:val="277"/>
        </w:trPr>
        <w:tc>
          <w:tcPr>
            <w:tcW w:w="1701" w:type="dxa"/>
            <w:shd w:val="clear" w:color="auto" w:fill="auto"/>
            <w:vAlign w:val="center"/>
          </w:tcPr>
          <w:p w14:paraId="58F4C221" w14:textId="6673F1F7"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t>Honduras</w:t>
            </w:r>
          </w:p>
        </w:tc>
        <w:tc>
          <w:tcPr>
            <w:tcW w:w="1701" w:type="dxa"/>
            <w:shd w:val="clear" w:color="auto" w:fill="auto"/>
            <w:vAlign w:val="center"/>
          </w:tcPr>
          <w:p w14:paraId="40C84886" w14:textId="285A2658"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w:t>
            </w:r>
            <w:r>
              <w:rPr>
                <w:rFonts w:cstheme="minorHAnsi"/>
                <w:sz w:val="24"/>
                <w:szCs w:val="24"/>
                <w:lang w:val="en-GB"/>
              </w:rPr>
              <w:t>no</w:t>
            </w:r>
            <w:r w:rsidRPr="005A2668">
              <w:rPr>
                <w:rFonts w:cstheme="minorHAnsi"/>
                <w:sz w:val="24"/>
                <w:szCs w:val="24"/>
                <w:lang w:val="en-GB"/>
              </w:rPr>
              <w:t xml:space="preserve"> national reform</w:t>
            </w:r>
          </w:p>
        </w:tc>
        <w:tc>
          <w:tcPr>
            <w:tcW w:w="1701" w:type="dxa"/>
            <w:shd w:val="clear" w:color="auto" w:fill="auto"/>
            <w:vAlign w:val="center"/>
          </w:tcPr>
          <w:p w14:paraId="5E932308" w14:textId="36EA72AA"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DB3C864" w14:textId="5B3DB25B"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51B800B" w14:textId="68F03BA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B0BE610" w14:textId="632D536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285B2E6" w14:textId="5CE5792C"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E2D1F82" w14:textId="6A667642"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41EA507" w14:textId="77D3A3AE"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r>
      <w:tr w:rsidR="008629A6" w:rsidRPr="005A2668" w14:paraId="4469CBCC" w14:textId="77777777" w:rsidTr="00C05985">
        <w:trPr>
          <w:trHeight w:val="277"/>
        </w:trPr>
        <w:tc>
          <w:tcPr>
            <w:tcW w:w="1701" w:type="dxa"/>
            <w:shd w:val="clear" w:color="auto" w:fill="auto"/>
            <w:vAlign w:val="center"/>
          </w:tcPr>
          <w:p w14:paraId="4477512E" w14:textId="77777777" w:rsidR="008629A6" w:rsidRPr="005A2668" w:rsidRDefault="008629A6" w:rsidP="00002D88">
            <w:pPr>
              <w:jc w:val="center"/>
              <w:rPr>
                <w:rFonts w:cstheme="minorHAnsi"/>
                <w:b/>
                <w:bCs/>
                <w:sz w:val="24"/>
                <w:szCs w:val="24"/>
                <w:lang w:val="en-GB"/>
              </w:rPr>
            </w:pPr>
            <w:r w:rsidRPr="005A2668">
              <w:rPr>
                <w:rFonts w:cstheme="minorHAnsi"/>
                <w:b/>
                <w:bCs/>
                <w:sz w:val="24"/>
                <w:szCs w:val="24"/>
                <w:lang w:val="en-GB"/>
              </w:rPr>
              <w:t>Hungary</w:t>
            </w:r>
          </w:p>
        </w:tc>
        <w:tc>
          <w:tcPr>
            <w:tcW w:w="1701" w:type="dxa"/>
            <w:shd w:val="clear" w:color="auto" w:fill="auto"/>
            <w:vAlign w:val="center"/>
          </w:tcPr>
          <w:p w14:paraId="1C1769A7" w14:textId="23AE3C93"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3072360B" w14:textId="7F36ED2F" w:rsidR="008629A6" w:rsidRPr="005A2668" w:rsidRDefault="00954B7D" w:rsidP="00234D0A">
            <w:pPr>
              <w:jc w:val="center"/>
              <w:rPr>
                <w:rFonts w:cstheme="minorHAnsi"/>
                <w:sz w:val="24"/>
                <w:szCs w:val="24"/>
                <w:lang w:val="en-GB"/>
              </w:rPr>
            </w:pPr>
            <w:r w:rsidRPr="005A2668">
              <w:rPr>
                <w:rFonts w:cstheme="minorHAnsi"/>
                <w:sz w:val="24"/>
                <w:szCs w:val="24"/>
                <w:lang w:val="en-GB"/>
              </w:rPr>
              <w:t xml:space="preserve">national law under </w:t>
            </w:r>
            <w:r>
              <w:rPr>
                <w:rFonts w:cstheme="minorHAnsi"/>
                <w:sz w:val="24"/>
                <w:szCs w:val="24"/>
                <w:lang w:val="en-GB"/>
              </w:rPr>
              <w:t>di</w:t>
            </w:r>
            <w:r w:rsidRPr="005A2668">
              <w:rPr>
                <w:rFonts w:cstheme="minorHAnsi"/>
                <w:sz w:val="24"/>
                <w:szCs w:val="24"/>
                <w:lang w:val="en-GB"/>
              </w:rPr>
              <w:t>scussion</w:t>
            </w:r>
          </w:p>
        </w:tc>
        <w:tc>
          <w:tcPr>
            <w:tcW w:w="1701" w:type="dxa"/>
            <w:shd w:val="clear" w:color="auto" w:fill="C5E0B3" w:themeFill="accent6" w:themeFillTint="66"/>
            <w:vAlign w:val="center"/>
          </w:tcPr>
          <w:p w14:paraId="288FFFCA" w14:textId="7D9CCFCE" w:rsidR="008629A6" w:rsidRPr="005A2668" w:rsidRDefault="002A7C2A" w:rsidP="00002D88">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3754C046" w14:textId="1369CD5D" w:rsidR="008629A6" w:rsidRPr="005A2668" w:rsidRDefault="009A709E" w:rsidP="00002D88">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496119BE" w14:textId="66B96206" w:rsidR="008629A6" w:rsidRPr="005A2668" w:rsidRDefault="008629A6" w:rsidP="00002D8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D255F79" w14:textId="77777777" w:rsidR="008629A6" w:rsidRPr="005A2668" w:rsidRDefault="008629A6" w:rsidP="00002D8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DCC6972" w14:textId="70F25DC3" w:rsidR="008629A6" w:rsidRPr="005A2668" w:rsidRDefault="008629A6" w:rsidP="00002D8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5F5EEA3" w14:textId="1D03FD06" w:rsidR="008629A6" w:rsidRPr="005A2668" w:rsidRDefault="008629A6" w:rsidP="00002D88">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76D0D434" w14:textId="3D0E9A55" w:rsidR="008629A6" w:rsidRPr="005A2668" w:rsidRDefault="008629A6" w:rsidP="00002D88">
            <w:pPr>
              <w:jc w:val="center"/>
              <w:rPr>
                <w:rFonts w:cstheme="minorHAnsi"/>
                <w:sz w:val="24"/>
                <w:szCs w:val="24"/>
                <w:lang w:val="en-GB"/>
              </w:rPr>
            </w:pPr>
            <w:r w:rsidRPr="005A2668">
              <w:rPr>
                <w:rFonts w:cstheme="minorHAnsi"/>
                <w:sz w:val="24"/>
                <w:szCs w:val="24"/>
                <w:lang w:val="en-GB"/>
              </w:rPr>
              <w:t>Unclear</w:t>
            </w:r>
          </w:p>
        </w:tc>
      </w:tr>
      <w:tr w:rsidR="00A351EC" w:rsidRPr="005A2668" w14:paraId="62D1F0A1" w14:textId="77777777" w:rsidTr="00C05985">
        <w:trPr>
          <w:trHeight w:val="277"/>
        </w:trPr>
        <w:tc>
          <w:tcPr>
            <w:tcW w:w="1701" w:type="dxa"/>
            <w:shd w:val="clear" w:color="auto" w:fill="auto"/>
            <w:vAlign w:val="center"/>
          </w:tcPr>
          <w:p w14:paraId="76DCDDDF" w14:textId="55288A08"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lastRenderedPageBreak/>
              <w:t>India</w:t>
            </w:r>
          </w:p>
        </w:tc>
        <w:tc>
          <w:tcPr>
            <w:tcW w:w="1701" w:type="dxa"/>
            <w:shd w:val="clear" w:color="auto" w:fill="auto"/>
            <w:vAlign w:val="center"/>
          </w:tcPr>
          <w:p w14:paraId="12389C3D" w14:textId="093C0F02"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w:t>
            </w:r>
            <w:r>
              <w:rPr>
                <w:rFonts w:cstheme="minorHAnsi"/>
                <w:sz w:val="24"/>
                <w:szCs w:val="24"/>
                <w:lang w:val="en-GB"/>
              </w:rPr>
              <w:t>n</w:t>
            </w:r>
            <w:r w:rsidRPr="005A2668">
              <w:rPr>
                <w:rFonts w:cstheme="minorHAnsi"/>
                <w:sz w:val="24"/>
                <w:szCs w:val="24"/>
                <w:lang w:val="en-GB"/>
              </w:rPr>
              <w:t>o national reform</w:t>
            </w:r>
          </w:p>
        </w:tc>
        <w:tc>
          <w:tcPr>
            <w:tcW w:w="1701" w:type="dxa"/>
            <w:shd w:val="clear" w:color="auto" w:fill="F7CAAC" w:themeFill="accent2" w:themeFillTint="66"/>
            <w:vAlign w:val="center"/>
          </w:tcPr>
          <w:p w14:paraId="20CE9D1D" w14:textId="17381F82" w:rsidR="00A351EC" w:rsidRPr="005A2668" w:rsidRDefault="002A7C2A" w:rsidP="00A351EC">
            <w:pPr>
              <w:jc w:val="center"/>
              <w:rPr>
                <w:rFonts w:cstheme="minorHAnsi"/>
                <w:sz w:val="24"/>
                <w:szCs w:val="24"/>
                <w:lang w:val="en-GB"/>
              </w:rPr>
            </w:pPr>
            <w:r w:rsidRPr="005A2668">
              <w:rPr>
                <w:rFonts w:cstheme="minorHAnsi"/>
                <w:sz w:val="24"/>
                <w:szCs w:val="24"/>
                <w:lang w:val="en-GB"/>
              </w:rPr>
              <w:t>No</w:t>
            </w:r>
          </w:p>
        </w:tc>
        <w:tc>
          <w:tcPr>
            <w:tcW w:w="1701" w:type="dxa"/>
            <w:shd w:val="clear" w:color="auto" w:fill="F7CAAC" w:themeFill="accent2" w:themeFillTint="66"/>
            <w:vAlign w:val="center"/>
          </w:tcPr>
          <w:p w14:paraId="316E29EB" w14:textId="60D8D56D" w:rsidR="00A351EC" w:rsidRPr="005A2668" w:rsidRDefault="002A7C2A" w:rsidP="00A351EC">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6A4AE1AD" w14:textId="727624F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7CAAC" w:themeFill="accent2" w:themeFillTint="66"/>
            <w:vAlign w:val="center"/>
          </w:tcPr>
          <w:p w14:paraId="55C0AAB9" w14:textId="5B3A3CCC" w:rsidR="00A351EC" w:rsidRPr="005A2668" w:rsidRDefault="008331A5" w:rsidP="00A351EC">
            <w:pPr>
              <w:jc w:val="center"/>
              <w:rPr>
                <w:rFonts w:cstheme="minorHAnsi"/>
                <w:sz w:val="24"/>
                <w:szCs w:val="24"/>
                <w:lang w:val="en-GB"/>
              </w:rPr>
            </w:pPr>
            <w:r w:rsidRPr="005A2668">
              <w:rPr>
                <w:rFonts w:cstheme="minorHAnsi"/>
                <w:sz w:val="24"/>
                <w:szCs w:val="24"/>
                <w:lang w:val="en-GB"/>
              </w:rPr>
              <w:t>No</w:t>
            </w:r>
            <w:r w:rsidR="00A351EC" w:rsidRPr="005A2668">
              <w:rPr>
                <w:rStyle w:val="FootnoteReference"/>
                <w:rFonts w:cstheme="minorHAnsi"/>
                <w:sz w:val="24"/>
                <w:szCs w:val="24"/>
                <w:lang w:val="en-GB"/>
              </w:rPr>
              <w:footnoteReference w:id="15"/>
            </w:r>
          </w:p>
        </w:tc>
        <w:tc>
          <w:tcPr>
            <w:tcW w:w="1701" w:type="dxa"/>
            <w:shd w:val="clear" w:color="auto" w:fill="auto"/>
            <w:vAlign w:val="center"/>
          </w:tcPr>
          <w:p w14:paraId="5B62653B" w14:textId="38034BB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68D26318" w14:textId="67CA2EF4" w:rsidR="00A351EC" w:rsidRPr="005A2668" w:rsidRDefault="00230D25" w:rsidP="00A351EC">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6A3087AD" w14:textId="77E9D3E7" w:rsidR="00A351EC" w:rsidRPr="005A2668" w:rsidRDefault="00D75709" w:rsidP="00A351EC">
            <w:pPr>
              <w:jc w:val="center"/>
              <w:rPr>
                <w:rFonts w:cstheme="minorHAnsi"/>
                <w:sz w:val="24"/>
                <w:szCs w:val="24"/>
                <w:lang w:val="en-GB"/>
              </w:rPr>
            </w:pPr>
            <w:r w:rsidRPr="005A2668">
              <w:rPr>
                <w:rFonts w:cstheme="minorHAnsi"/>
                <w:sz w:val="24"/>
                <w:szCs w:val="24"/>
                <w:lang w:val="en-GB"/>
              </w:rPr>
              <w:t>Yes</w:t>
            </w:r>
          </w:p>
        </w:tc>
      </w:tr>
      <w:tr w:rsidR="00C651E6" w:rsidRPr="005A2668" w14:paraId="5ABA3992" w14:textId="77777777" w:rsidTr="00C05985">
        <w:trPr>
          <w:trHeight w:val="277"/>
        </w:trPr>
        <w:tc>
          <w:tcPr>
            <w:tcW w:w="1701" w:type="dxa"/>
            <w:vAlign w:val="center"/>
          </w:tcPr>
          <w:p w14:paraId="17585845" w14:textId="24F55B7B" w:rsidR="00C651E6" w:rsidRPr="005A2668" w:rsidRDefault="00C651E6" w:rsidP="00D82211">
            <w:pPr>
              <w:jc w:val="center"/>
              <w:rPr>
                <w:rFonts w:cstheme="minorHAnsi"/>
                <w:b/>
                <w:bCs/>
                <w:sz w:val="24"/>
                <w:szCs w:val="24"/>
                <w:lang w:val="en-GB"/>
              </w:rPr>
            </w:pPr>
            <w:r w:rsidRPr="005A2668">
              <w:rPr>
                <w:rFonts w:cstheme="minorHAnsi"/>
                <w:b/>
                <w:bCs/>
                <w:sz w:val="24"/>
                <w:szCs w:val="24"/>
                <w:lang w:val="en-GB"/>
              </w:rPr>
              <w:t>Ireland</w:t>
            </w:r>
          </w:p>
        </w:tc>
        <w:tc>
          <w:tcPr>
            <w:tcW w:w="1701" w:type="dxa"/>
            <w:shd w:val="clear" w:color="auto" w:fill="auto"/>
            <w:vAlign w:val="center"/>
          </w:tcPr>
          <w:p w14:paraId="5392FF4D" w14:textId="06FA0C45"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333F18F2" w14:textId="11B3F7A6" w:rsidR="00C651E6" w:rsidRPr="005A2668" w:rsidRDefault="00954B7D" w:rsidP="00234D0A">
            <w:pPr>
              <w:jc w:val="center"/>
              <w:rPr>
                <w:rFonts w:cstheme="minorHAnsi"/>
                <w:sz w:val="24"/>
                <w:szCs w:val="24"/>
                <w:lang w:val="en-GB"/>
              </w:rPr>
            </w:pPr>
            <w:r w:rsidRPr="005A2668">
              <w:rPr>
                <w:rFonts w:cstheme="minorHAnsi"/>
                <w:sz w:val="24"/>
                <w:szCs w:val="24"/>
                <w:lang w:val="en-GB"/>
              </w:rPr>
              <w:t xml:space="preserve">national law </w:t>
            </w:r>
            <w:r w:rsidR="00F30115">
              <w:rPr>
                <w:rFonts w:cstheme="minorHAnsi"/>
                <w:sz w:val="24"/>
                <w:szCs w:val="24"/>
                <w:lang w:val="en-GB"/>
              </w:rPr>
              <w:t>adopted</w:t>
            </w:r>
            <w:r w:rsidR="005A625A" w:rsidRPr="005A2668">
              <w:rPr>
                <w:rStyle w:val="FootnoteReference"/>
                <w:rFonts w:cstheme="minorHAnsi"/>
                <w:sz w:val="24"/>
                <w:szCs w:val="24"/>
                <w:lang w:val="en-GB"/>
              </w:rPr>
              <w:footnoteReference w:id="16"/>
            </w:r>
          </w:p>
        </w:tc>
        <w:tc>
          <w:tcPr>
            <w:tcW w:w="1701" w:type="dxa"/>
            <w:shd w:val="clear" w:color="auto" w:fill="C5E0B3" w:themeFill="accent6" w:themeFillTint="66"/>
            <w:vAlign w:val="center"/>
          </w:tcPr>
          <w:p w14:paraId="16ACD981" w14:textId="78D2D627" w:rsidR="00C651E6" w:rsidRPr="005A2668" w:rsidRDefault="002A7C2A"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020D853" w14:textId="4181F4ED" w:rsidR="00C651E6" w:rsidRPr="005A2668" w:rsidRDefault="009A709E"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D372FE2" w14:textId="34F56DED" w:rsidR="00C651E6" w:rsidRPr="005A2668" w:rsidRDefault="000C5640"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07178CF2" w14:textId="6113ED94" w:rsidR="00C651E6" w:rsidRPr="005A2668" w:rsidRDefault="00D82211"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2D86DA83" w14:textId="5178D611" w:rsidR="00C651E6" w:rsidRPr="005A2668" w:rsidRDefault="00EA5A18"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9799718" w14:textId="69DB4E4E" w:rsidR="00C651E6" w:rsidRPr="005A2668" w:rsidRDefault="00230D25" w:rsidP="00D82211">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38A63133" w14:textId="3DB4701A" w:rsidR="00C651E6" w:rsidRPr="005A2668" w:rsidRDefault="00D75709" w:rsidP="00D82211">
            <w:pPr>
              <w:jc w:val="center"/>
              <w:rPr>
                <w:rFonts w:cstheme="minorHAnsi"/>
                <w:sz w:val="24"/>
                <w:szCs w:val="24"/>
                <w:lang w:val="en-GB"/>
              </w:rPr>
            </w:pPr>
            <w:r w:rsidRPr="005A2668">
              <w:rPr>
                <w:rFonts w:cstheme="minorHAnsi"/>
                <w:sz w:val="24"/>
                <w:szCs w:val="24"/>
                <w:lang w:val="en-GB"/>
              </w:rPr>
              <w:t>Yes</w:t>
            </w:r>
          </w:p>
        </w:tc>
      </w:tr>
      <w:tr w:rsidR="008857D1" w:rsidRPr="005A2668" w14:paraId="0C1C6A53" w14:textId="77777777" w:rsidTr="00F72742">
        <w:trPr>
          <w:trHeight w:val="277"/>
        </w:trPr>
        <w:tc>
          <w:tcPr>
            <w:tcW w:w="1701" w:type="dxa"/>
            <w:shd w:val="clear" w:color="auto" w:fill="auto"/>
            <w:vAlign w:val="center"/>
          </w:tcPr>
          <w:p w14:paraId="62530539" w14:textId="463BBDDF" w:rsidR="008857D1" w:rsidRPr="005A2668" w:rsidRDefault="008857D1" w:rsidP="00D82211">
            <w:pPr>
              <w:jc w:val="center"/>
              <w:rPr>
                <w:rFonts w:cstheme="minorHAnsi"/>
                <w:b/>
                <w:bCs/>
                <w:sz w:val="24"/>
                <w:szCs w:val="24"/>
                <w:lang w:val="en-GB"/>
              </w:rPr>
            </w:pPr>
            <w:r w:rsidRPr="005A2668">
              <w:rPr>
                <w:rFonts w:cstheme="minorHAnsi"/>
                <w:b/>
                <w:bCs/>
                <w:sz w:val="24"/>
                <w:szCs w:val="24"/>
                <w:lang w:val="en-GB"/>
              </w:rPr>
              <w:t>Israel</w:t>
            </w:r>
          </w:p>
        </w:tc>
        <w:tc>
          <w:tcPr>
            <w:tcW w:w="1701" w:type="dxa"/>
            <w:shd w:val="clear" w:color="auto" w:fill="auto"/>
            <w:vAlign w:val="center"/>
          </w:tcPr>
          <w:p w14:paraId="25FC44D5" w14:textId="312E189A" w:rsidR="008857D1" w:rsidRPr="005A2668" w:rsidRDefault="00954B7D" w:rsidP="00D82211">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2F0B41">
              <w:rPr>
                <w:rFonts w:cstheme="minorHAnsi"/>
                <w:sz w:val="24"/>
                <w:szCs w:val="24"/>
                <w:lang w:val="en-GB"/>
              </w:rPr>
              <w:t xml:space="preserve">, national law </w:t>
            </w:r>
            <w:r w:rsidR="00E527CA">
              <w:rPr>
                <w:rFonts w:cstheme="minorHAnsi"/>
                <w:sz w:val="24"/>
                <w:szCs w:val="24"/>
                <w:lang w:val="en-GB"/>
              </w:rPr>
              <w:t>amended</w:t>
            </w:r>
          </w:p>
        </w:tc>
        <w:tc>
          <w:tcPr>
            <w:tcW w:w="1701" w:type="dxa"/>
            <w:shd w:val="clear" w:color="auto" w:fill="C5E0B3" w:themeFill="accent6" w:themeFillTint="66"/>
            <w:vAlign w:val="center"/>
          </w:tcPr>
          <w:p w14:paraId="59E97326" w14:textId="2DF4760E" w:rsidR="008857D1" w:rsidRPr="005A2668" w:rsidRDefault="00F72742" w:rsidP="00D82211">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6BF3557D" w14:textId="19C88A0A" w:rsidR="008857D1" w:rsidRPr="005A2668" w:rsidRDefault="00F72742" w:rsidP="00D82211">
            <w:pPr>
              <w:jc w:val="center"/>
              <w:rPr>
                <w:rFonts w:cstheme="minorHAnsi"/>
                <w:sz w:val="24"/>
                <w:szCs w:val="24"/>
                <w:lang w:val="en-GB"/>
              </w:rPr>
            </w:pPr>
            <w:r>
              <w:rPr>
                <w:rFonts w:cstheme="minorHAnsi"/>
                <w:sz w:val="24"/>
                <w:szCs w:val="24"/>
                <w:lang w:val="en-GB"/>
              </w:rPr>
              <w:t>Yes</w:t>
            </w:r>
          </w:p>
        </w:tc>
        <w:tc>
          <w:tcPr>
            <w:tcW w:w="1701" w:type="dxa"/>
            <w:shd w:val="clear" w:color="auto" w:fill="F7CAAC" w:themeFill="accent2" w:themeFillTint="66"/>
            <w:vAlign w:val="center"/>
          </w:tcPr>
          <w:p w14:paraId="712390B2" w14:textId="78E53BF9" w:rsidR="008857D1" w:rsidRPr="005A2668" w:rsidRDefault="002A7C2A"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7C72F944" w14:textId="4E3A5E52" w:rsidR="008857D1" w:rsidRPr="005A2668" w:rsidRDefault="008331A5"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61D1A89A" w14:textId="60CC37CF" w:rsidR="008857D1" w:rsidRPr="005A2668" w:rsidRDefault="008857D1" w:rsidP="00D82211">
            <w:pPr>
              <w:jc w:val="center"/>
              <w:rPr>
                <w:rFonts w:cstheme="minorHAnsi"/>
                <w:sz w:val="24"/>
                <w:szCs w:val="24"/>
                <w:lang w:val="en-GB"/>
              </w:rPr>
            </w:pPr>
            <w:r w:rsidRPr="005A2668">
              <w:rPr>
                <w:rFonts w:cstheme="minorHAnsi"/>
                <w:sz w:val="24"/>
                <w:szCs w:val="24"/>
                <w:lang w:val="en-GB"/>
              </w:rPr>
              <w:t>Unclear</w:t>
            </w:r>
            <w:r w:rsidR="001F6526">
              <w:rPr>
                <w:rFonts w:cstheme="minorHAnsi"/>
                <w:sz w:val="24"/>
                <w:szCs w:val="24"/>
                <w:lang w:val="en-GB"/>
              </w:rPr>
              <w:t xml:space="preserve"> (yes)</w:t>
            </w:r>
          </w:p>
        </w:tc>
        <w:tc>
          <w:tcPr>
            <w:tcW w:w="1701" w:type="dxa"/>
            <w:shd w:val="clear" w:color="auto" w:fill="FFFFFF" w:themeFill="background1"/>
            <w:vAlign w:val="center"/>
          </w:tcPr>
          <w:p w14:paraId="433E025F" w14:textId="2F9D7FAB" w:rsidR="008857D1" w:rsidRPr="005A2668" w:rsidRDefault="009D49E4" w:rsidP="00D82211">
            <w:pPr>
              <w:jc w:val="center"/>
              <w:rPr>
                <w:rFonts w:cstheme="minorHAnsi"/>
                <w:sz w:val="24"/>
                <w:szCs w:val="24"/>
                <w:lang w:val="en-GB"/>
              </w:rPr>
            </w:pPr>
            <w:r w:rsidRPr="005A2668">
              <w:rPr>
                <w:rFonts w:cstheme="minorHAnsi"/>
                <w:sz w:val="24"/>
                <w:szCs w:val="24"/>
                <w:lang w:val="en-GB"/>
              </w:rPr>
              <w:t>Unclear (</w:t>
            </w:r>
            <w:r w:rsidR="00230D25" w:rsidRPr="005A2668">
              <w:rPr>
                <w:rFonts w:cstheme="minorHAnsi"/>
                <w:sz w:val="24"/>
                <w:szCs w:val="24"/>
                <w:lang w:val="en-GB"/>
              </w:rPr>
              <w:t>yes</w:t>
            </w:r>
            <w:r w:rsidRPr="005A2668">
              <w:rPr>
                <w:rFonts w:cstheme="minorHAnsi"/>
                <w:sz w:val="24"/>
                <w:szCs w:val="24"/>
                <w:lang w:val="en-GB"/>
              </w:rPr>
              <w:t>)</w:t>
            </w:r>
          </w:p>
        </w:tc>
        <w:tc>
          <w:tcPr>
            <w:tcW w:w="1702" w:type="dxa"/>
            <w:tcBorders>
              <w:bottom w:val="single" w:sz="4" w:space="0" w:color="auto"/>
            </w:tcBorders>
            <w:shd w:val="clear" w:color="auto" w:fill="C5E0B3" w:themeFill="accent6" w:themeFillTint="66"/>
            <w:vAlign w:val="center"/>
          </w:tcPr>
          <w:p w14:paraId="3CEDDBF7" w14:textId="22D8183E" w:rsidR="008857D1" w:rsidRPr="005A2668" w:rsidRDefault="00D75709" w:rsidP="00D82211">
            <w:pPr>
              <w:jc w:val="center"/>
              <w:rPr>
                <w:rFonts w:cstheme="minorHAnsi"/>
                <w:sz w:val="24"/>
                <w:szCs w:val="24"/>
                <w:lang w:val="en-GB"/>
              </w:rPr>
            </w:pPr>
            <w:r w:rsidRPr="005A2668">
              <w:rPr>
                <w:rFonts w:cstheme="minorHAnsi"/>
                <w:sz w:val="24"/>
                <w:szCs w:val="24"/>
                <w:lang w:val="en-GB"/>
              </w:rPr>
              <w:t>Yes</w:t>
            </w:r>
          </w:p>
        </w:tc>
      </w:tr>
      <w:tr w:rsidR="008629A6" w:rsidRPr="005A2668" w14:paraId="146ABF83" w14:textId="77777777" w:rsidTr="00C05985">
        <w:trPr>
          <w:trHeight w:val="277"/>
        </w:trPr>
        <w:tc>
          <w:tcPr>
            <w:tcW w:w="1701" w:type="dxa"/>
            <w:shd w:val="clear" w:color="auto" w:fill="auto"/>
            <w:vAlign w:val="center"/>
          </w:tcPr>
          <w:p w14:paraId="293025E7" w14:textId="079492E7" w:rsidR="008629A6" w:rsidRPr="005A2668" w:rsidRDefault="008629A6" w:rsidP="008629A6">
            <w:pPr>
              <w:jc w:val="center"/>
              <w:rPr>
                <w:rFonts w:cstheme="minorHAnsi"/>
                <w:b/>
                <w:bCs/>
                <w:sz w:val="24"/>
                <w:szCs w:val="24"/>
                <w:lang w:val="en-GB"/>
              </w:rPr>
            </w:pPr>
            <w:r w:rsidRPr="005A2668">
              <w:rPr>
                <w:rFonts w:cstheme="minorHAnsi"/>
                <w:b/>
                <w:bCs/>
                <w:sz w:val="24"/>
                <w:szCs w:val="24"/>
                <w:lang w:val="en-GB"/>
              </w:rPr>
              <w:t>Italy</w:t>
            </w:r>
          </w:p>
        </w:tc>
        <w:tc>
          <w:tcPr>
            <w:tcW w:w="1701" w:type="dxa"/>
            <w:shd w:val="clear" w:color="auto" w:fill="auto"/>
            <w:vAlign w:val="center"/>
          </w:tcPr>
          <w:p w14:paraId="3851FC04" w14:textId="61BD6070"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372AC757" w14:textId="40E165FC" w:rsidR="008629A6" w:rsidRPr="005A2668" w:rsidRDefault="00954B7D" w:rsidP="00234D0A">
            <w:pPr>
              <w:jc w:val="center"/>
              <w:rPr>
                <w:rFonts w:cstheme="minorHAnsi"/>
                <w:b/>
                <w:sz w:val="24"/>
                <w:szCs w:val="24"/>
                <w:lang w:val="en-GB"/>
              </w:rPr>
            </w:pPr>
            <w:r w:rsidRPr="005A2668">
              <w:rPr>
                <w:rFonts w:cstheme="minorHAnsi"/>
                <w:sz w:val="24"/>
                <w:szCs w:val="24"/>
                <w:lang w:val="en-GB"/>
              </w:rPr>
              <w:t>national law under discussion</w:t>
            </w:r>
          </w:p>
        </w:tc>
        <w:tc>
          <w:tcPr>
            <w:tcW w:w="1701" w:type="dxa"/>
            <w:shd w:val="clear" w:color="auto" w:fill="C5E0B3" w:themeFill="accent6" w:themeFillTint="66"/>
            <w:vAlign w:val="center"/>
          </w:tcPr>
          <w:p w14:paraId="7F2E25D3" w14:textId="192F5041" w:rsidR="008629A6" w:rsidRPr="005A2668" w:rsidRDefault="002A7C2A" w:rsidP="008629A6">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86E0BF6" w14:textId="7D45B12A" w:rsidR="008629A6" w:rsidRPr="005A2668" w:rsidRDefault="009A709E" w:rsidP="008629A6">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20CD9D08" w14:textId="03405ECF" w:rsidR="008629A6" w:rsidRPr="005A2668" w:rsidRDefault="008629A6" w:rsidP="008629A6">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7CAAC" w:themeFill="accent2" w:themeFillTint="66"/>
            <w:vAlign w:val="center"/>
          </w:tcPr>
          <w:p w14:paraId="0B0E0C62" w14:textId="0E3FCD0E" w:rsidR="008629A6" w:rsidRPr="005A2668" w:rsidRDefault="008331A5" w:rsidP="008629A6">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34FDC23A" w14:textId="2A1D9D7C" w:rsidR="008629A6" w:rsidRPr="005A2668" w:rsidRDefault="008629A6" w:rsidP="008629A6">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610EE82" w14:textId="4D2F5DCF" w:rsidR="008629A6" w:rsidRPr="005A2668" w:rsidRDefault="008629A6" w:rsidP="008629A6">
            <w:pPr>
              <w:jc w:val="center"/>
              <w:rPr>
                <w:rFonts w:cstheme="minorHAnsi"/>
                <w:sz w:val="24"/>
                <w:szCs w:val="24"/>
                <w:lang w:val="en-GB"/>
              </w:rPr>
            </w:pPr>
            <w:r w:rsidRPr="005A2668">
              <w:rPr>
                <w:rFonts w:cstheme="minorHAnsi"/>
                <w:sz w:val="24"/>
                <w:szCs w:val="24"/>
                <w:lang w:val="en-GB"/>
              </w:rPr>
              <w:t>Unclear</w:t>
            </w:r>
          </w:p>
        </w:tc>
        <w:tc>
          <w:tcPr>
            <w:tcW w:w="1702" w:type="dxa"/>
            <w:tcBorders>
              <w:bottom w:val="single" w:sz="4" w:space="0" w:color="auto"/>
            </w:tcBorders>
            <w:shd w:val="clear" w:color="auto" w:fill="auto"/>
            <w:vAlign w:val="center"/>
          </w:tcPr>
          <w:p w14:paraId="529AB6FC" w14:textId="2D2EBE25" w:rsidR="008629A6" w:rsidRPr="005A2668" w:rsidRDefault="008629A6" w:rsidP="008629A6">
            <w:pPr>
              <w:jc w:val="center"/>
              <w:rPr>
                <w:rFonts w:cstheme="minorHAnsi"/>
                <w:sz w:val="24"/>
                <w:szCs w:val="24"/>
                <w:lang w:val="en-GB"/>
              </w:rPr>
            </w:pPr>
            <w:r w:rsidRPr="005A2668">
              <w:rPr>
                <w:rFonts w:cstheme="minorHAnsi"/>
                <w:sz w:val="24"/>
                <w:szCs w:val="24"/>
                <w:lang w:val="en-GB"/>
              </w:rPr>
              <w:t>Unclear</w:t>
            </w:r>
          </w:p>
        </w:tc>
      </w:tr>
      <w:tr w:rsidR="00EB7478" w:rsidRPr="005A2668" w14:paraId="0D8E55F6" w14:textId="77777777" w:rsidTr="00CC6F84">
        <w:trPr>
          <w:trHeight w:val="277"/>
        </w:trPr>
        <w:tc>
          <w:tcPr>
            <w:tcW w:w="1701" w:type="dxa"/>
            <w:shd w:val="clear" w:color="auto" w:fill="auto"/>
            <w:vAlign w:val="center"/>
          </w:tcPr>
          <w:p w14:paraId="17666FD6" w14:textId="3801AADE" w:rsidR="00EB7478" w:rsidRPr="005A2668" w:rsidRDefault="00EB7478" w:rsidP="00EB7478">
            <w:pPr>
              <w:jc w:val="center"/>
              <w:rPr>
                <w:rFonts w:cstheme="minorHAnsi"/>
                <w:b/>
                <w:bCs/>
                <w:sz w:val="24"/>
                <w:szCs w:val="24"/>
                <w:lang w:val="en-GB"/>
              </w:rPr>
            </w:pPr>
            <w:r w:rsidRPr="005A2668">
              <w:rPr>
                <w:rFonts w:cstheme="minorHAnsi"/>
                <w:b/>
                <w:bCs/>
                <w:sz w:val="24"/>
                <w:szCs w:val="24"/>
                <w:lang w:val="en-GB"/>
              </w:rPr>
              <w:t>Japan</w:t>
            </w:r>
            <w:r w:rsidR="00AD1DD7">
              <w:rPr>
                <w:rFonts w:cstheme="minorHAnsi"/>
                <w:b/>
                <w:bCs/>
                <w:sz w:val="24"/>
                <w:szCs w:val="24"/>
                <w:lang w:val="en-GB"/>
              </w:rPr>
              <w:t>*</w:t>
            </w:r>
          </w:p>
        </w:tc>
        <w:tc>
          <w:tcPr>
            <w:tcW w:w="1701" w:type="dxa"/>
            <w:shd w:val="clear" w:color="auto" w:fill="auto"/>
            <w:vAlign w:val="center"/>
          </w:tcPr>
          <w:p w14:paraId="4FDD1106" w14:textId="0A6710DD" w:rsidR="00EB7478" w:rsidRPr="005A2668" w:rsidRDefault="00954B7D" w:rsidP="00B66AEE">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national law amended</w:t>
            </w:r>
          </w:p>
        </w:tc>
        <w:tc>
          <w:tcPr>
            <w:tcW w:w="1701" w:type="dxa"/>
            <w:shd w:val="clear" w:color="auto" w:fill="C5E0B3" w:themeFill="accent6" w:themeFillTint="66"/>
            <w:vAlign w:val="center"/>
          </w:tcPr>
          <w:p w14:paraId="6EE2FA6E" w14:textId="1125A940" w:rsidR="00EB7478" w:rsidRPr="005A2668" w:rsidRDefault="00CC6F84" w:rsidP="00EB7478">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14AE3358" w14:textId="75066F41" w:rsidR="00EB7478" w:rsidRPr="005A2668" w:rsidRDefault="00CC6F84" w:rsidP="00EB7478">
            <w:pPr>
              <w:jc w:val="center"/>
              <w:rPr>
                <w:rFonts w:cstheme="minorHAnsi"/>
                <w:sz w:val="24"/>
                <w:szCs w:val="24"/>
                <w:lang w:val="en-GB"/>
              </w:rPr>
            </w:pPr>
            <w:r>
              <w:rPr>
                <w:rFonts w:cstheme="minorHAnsi"/>
                <w:sz w:val="24"/>
                <w:szCs w:val="24"/>
                <w:lang w:val="en-GB"/>
              </w:rPr>
              <w:t>Yes</w:t>
            </w:r>
          </w:p>
        </w:tc>
        <w:tc>
          <w:tcPr>
            <w:tcW w:w="1701" w:type="dxa"/>
            <w:shd w:val="clear" w:color="auto" w:fill="F7CAAC" w:themeFill="accent2" w:themeFillTint="66"/>
            <w:vAlign w:val="center"/>
          </w:tcPr>
          <w:p w14:paraId="79F4614D" w14:textId="3F3B0AA6" w:rsidR="00EB7478" w:rsidRPr="005A2668" w:rsidRDefault="00CC6F84" w:rsidP="00EB7478">
            <w:pPr>
              <w:jc w:val="center"/>
              <w:rPr>
                <w:rFonts w:cstheme="minorHAnsi"/>
                <w:sz w:val="24"/>
                <w:szCs w:val="24"/>
                <w:lang w:val="en-GB"/>
              </w:rPr>
            </w:pPr>
            <w:r>
              <w:rPr>
                <w:rFonts w:cstheme="minorHAnsi"/>
                <w:sz w:val="24"/>
                <w:szCs w:val="24"/>
                <w:lang w:val="en-GB"/>
              </w:rPr>
              <w:t>No</w:t>
            </w:r>
          </w:p>
        </w:tc>
        <w:tc>
          <w:tcPr>
            <w:tcW w:w="1701" w:type="dxa"/>
            <w:shd w:val="clear" w:color="auto" w:fill="C5E0B3" w:themeFill="accent6" w:themeFillTint="66"/>
            <w:vAlign w:val="center"/>
          </w:tcPr>
          <w:p w14:paraId="2F45B8DD" w14:textId="0CFB550B" w:rsidR="00EB7478" w:rsidRPr="005A2668" w:rsidRDefault="00CC6F84" w:rsidP="00EB7478">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20D1D3B9" w14:textId="378AA653" w:rsidR="00EB7478" w:rsidRPr="005A2668" w:rsidRDefault="00CC6F84" w:rsidP="00EB7478">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2CB42717" w14:textId="64FADC39" w:rsidR="00EB7478" w:rsidRPr="005A2668" w:rsidRDefault="00CC6F84" w:rsidP="00EB7478">
            <w:pPr>
              <w:jc w:val="center"/>
              <w:rPr>
                <w:rFonts w:cstheme="minorHAnsi"/>
                <w:sz w:val="24"/>
                <w:szCs w:val="24"/>
                <w:lang w:val="en-GB"/>
              </w:rPr>
            </w:pPr>
            <w:r>
              <w:rPr>
                <w:rFonts w:cstheme="minorHAnsi"/>
                <w:sz w:val="24"/>
                <w:szCs w:val="24"/>
                <w:lang w:val="en-GB"/>
              </w:rPr>
              <w:t>Yes</w:t>
            </w:r>
          </w:p>
        </w:tc>
        <w:tc>
          <w:tcPr>
            <w:tcW w:w="1702" w:type="dxa"/>
            <w:tcBorders>
              <w:bottom w:val="single" w:sz="4" w:space="0" w:color="auto"/>
            </w:tcBorders>
            <w:shd w:val="clear" w:color="auto" w:fill="auto"/>
            <w:vAlign w:val="center"/>
          </w:tcPr>
          <w:p w14:paraId="164C70C1" w14:textId="60884CD2" w:rsidR="00EB7478" w:rsidRPr="005A2668" w:rsidRDefault="00EB7478" w:rsidP="00EB7478">
            <w:pPr>
              <w:jc w:val="center"/>
              <w:rPr>
                <w:rFonts w:cstheme="minorHAnsi"/>
                <w:sz w:val="24"/>
                <w:szCs w:val="24"/>
                <w:lang w:val="en-GB"/>
              </w:rPr>
            </w:pPr>
            <w:r w:rsidRPr="005A2668">
              <w:rPr>
                <w:rFonts w:cstheme="minorHAnsi"/>
                <w:sz w:val="24"/>
                <w:szCs w:val="24"/>
                <w:lang w:val="en-GB"/>
              </w:rPr>
              <w:t>Unclear</w:t>
            </w:r>
            <w:r w:rsidR="00CC6F84">
              <w:rPr>
                <w:rStyle w:val="FootnoteReference"/>
                <w:rFonts w:cstheme="minorHAnsi"/>
                <w:sz w:val="24"/>
                <w:szCs w:val="24"/>
                <w:lang w:val="en-GB"/>
              </w:rPr>
              <w:footnoteReference w:id="17"/>
            </w:r>
          </w:p>
        </w:tc>
      </w:tr>
      <w:tr w:rsidR="00A351EC" w:rsidRPr="005A2668" w14:paraId="6EC69433" w14:textId="77777777" w:rsidTr="00C05985">
        <w:trPr>
          <w:trHeight w:val="277"/>
        </w:trPr>
        <w:tc>
          <w:tcPr>
            <w:tcW w:w="1701" w:type="dxa"/>
            <w:shd w:val="clear" w:color="auto" w:fill="auto"/>
            <w:vAlign w:val="center"/>
          </w:tcPr>
          <w:p w14:paraId="5FA25042" w14:textId="2133FB10"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lastRenderedPageBreak/>
              <w:t>Jordan</w:t>
            </w:r>
          </w:p>
        </w:tc>
        <w:tc>
          <w:tcPr>
            <w:tcW w:w="1701" w:type="dxa"/>
            <w:shd w:val="clear" w:color="auto" w:fill="auto"/>
            <w:vAlign w:val="center"/>
          </w:tcPr>
          <w:p w14:paraId="70EDE856" w14:textId="789C3280"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71F72ED0" w14:textId="5AAA45E8"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2CBE044" w14:textId="5148BF01"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2677089" w14:textId="6ED46E84"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5551DD2" w14:textId="66A0A008"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D65EA44" w14:textId="3B284A45"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9D8F88A" w14:textId="13B5FA1B"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2" w:type="dxa"/>
            <w:tcBorders>
              <w:top w:val="single" w:sz="4" w:space="0" w:color="auto"/>
            </w:tcBorders>
            <w:shd w:val="clear" w:color="auto" w:fill="auto"/>
            <w:vAlign w:val="center"/>
          </w:tcPr>
          <w:p w14:paraId="33C384B3" w14:textId="4748AAC3"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r>
      <w:tr w:rsidR="009D49E4" w:rsidRPr="005A2668" w14:paraId="6733BF70" w14:textId="77777777" w:rsidTr="00C05985">
        <w:trPr>
          <w:trHeight w:val="277"/>
        </w:trPr>
        <w:tc>
          <w:tcPr>
            <w:tcW w:w="1701" w:type="dxa"/>
            <w:shd w:val="clear" w:color="auto" w:fill="auto"/>
            <w:vAlign w:val="center"/>
          </w:tcPr>
          <w:p w14:paraId="4CE07D24" w14:textId="10E42068" w:rsidR="009D49E4" w:rsidRPr="005A2668" w:rsidRDefault="009D49E4" w:rsidP="009D49E4">
            <w:pPr>
              <w:jc w:val="center"/>
              <w:rPr>
                <w:rFonts w:cstheme="minorHAnsi"/>
                <w:b/>
                <w:bCs/>
                <w:sz w:val="24"/>
                <w:szCs w:val="24"/>
                <w:lang w:val="en-GB"/>
              </w:rPr>
            </w:pPr>
            <w:r w:rsidRPr="005A2668">
              <w:rPr>
                <w:rFonts w:cstheme="minorHAnsi"/>
                <w:b/>
                <w:bCs/>
                <w:sz w:val="24"/>
                <w:szCs w:val="24"/>
                <w:lang w:val="en-GB"/>
              </w:rPr>
              <w:t>Kenya</w:t>
            </w:r>
          </w:p>
        </w:tc>
        <w:tc>
          <w:tcPr>
            <w:tcW w:w="1701" w:type="dxa"/>
            <w:shd w:val="clear" w:color="auto" w:fill="auto"/>
            <w:vAlign w:val="center"/>
          </w:tcPr>
          <w:p w14:paraId="5B2DB0D5" w14:textId="0EE91B2D" w:rsidR="009D49E4" w:rsidRPr="005A2668" w:rsidRDefault="00954B7D" w:rsidP="009D49E4">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r w:rsidR="009D49E4" w:rsidRPr="005A2668">
              <w:rPr>
                <w:rStyle w:val="FootnoteReference"/>
                <w:rFonts w:cstheme="minorHAnsi"/>
                <w:sz w:val="24"/>
                <w:szCs w:val="24"/>
                <w:lang w:val="en-GB"/>
              </w:rPr>
              <w:footnoteReference w:id="18"/>
            </w:r>
          </w:p>
        </w:tc>
        <w:tc>
          <w:tcPr>
            <w:tcW w:w="1701" w:type="dxa"/>
            <w:shd w:val="clear" w:color="auto" w:fill="auto"/>
            <w:vAlign w:val="center"/>
          </w:tcPr>
          <w:p w14:paraId="02E5C4A8" w14:textId="64D4A9BB"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FFFFF" w:themeFill="background1"/>
            <w:vAlign w:val="center"/>
          </w:tcPr>
          <w:p w14:paraId="43B61C60" w14:textId="4EDDBA74"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FFFFF" w:themeFill="background1"/>
            <w:vAlign w:val="center"/>
          </w:tcPr>
          <w:p w14:paraId="3C6B6352" w14:textId="54F757C3"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FFFFF" w:themeFill="background1"/>
            <w:vAlign w:val="center"/>
          </w:tcPr>
          <w:p w14:paraId="7ECE2677" w14:textId="6249D1C5"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8331A5" w:rsidRPr="005A2668">
              <w:rPr>
                <w:rFonts w:cstheme="minorHAnsi"/>
                <w:sz w:val="24"/>
                <w:szCs w:val="24"/>
                <w:lang w:val="en-GB"/>
              </w:rPr>
              <w:t>yes</w:t>
            </w:r>
            <w:r w:rsidRPr="005A2668">
              <w:rPr>
                <w:rFonts w:cstheme="minorHAnsi"/>
                <w:sz w:val="24"/>
                <w:szCs w:val="24"/>
                <w:lang w:val="en-GB"/>
              </w:rPr>
              <w:t>)</w:t>
            </w:r>
          </w:p>
        </w:tc>
        <w:tc>
          <w:tcPr>
            <w:tcW w:w="1701" w:type="dxa"/>
            <w:shd w:val="clear" w:color="auto" w:fill="FFFFFF" w:themeFill="background1"/>
            <w:vAlign w:val="center"/>
          </w:tcPr>
          <w:p w14:paraId="45A68FBA" w14:textId="7EDFF264" w:rsidR="009D49E4" w:rsidRPr="005A2668" w:rsidRDefault="009D49E4" w:rsidP="009D49E4">
            <w:pPr>
              <w:jc w:val="center"/>
              <w:rPr>
                <w:rFonts w:cstheme="minorHAnsi"/>
                <w:sz w:val="24"/>
                <w:szCs w:val="24"/>
                <w:lang w:val="en-GB"/>
              </w:rPr>
            </w:pPr>
            <w:r w:rsidRPr="005A2668">
              <w:rPr>
                <w:rFonts w:cstheme="minorHAnsi"/>
                <w:sz w:val="24"/>
                <w:szCs w:val="24"/>
                <w:lang w:val="en-GB"/>
              </w:rPr>
              <w:t>Unclear (good)</w:t>
            </w:r>
          </w:p>
        </w:tc>
        <w:tc>
          <w:tcPr>
            <w:tcW w:w="1701" w:type="dxa"/>
            <w:shd w:val="clear" w:color="auto" w:fill="FFFFFF" w:themeFill="background1"/>
            <w:vAlign w:val="center"/>
          </w:tcPr>
          <w:p w14:paraId="21E4AD03" w14:textId="1FDE54B8"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30D25" w:rsidRPr="005A2668">
              <w:rPr>
                <w:rFonts w:cstheme="minorHAnsi"/>
                <w:sz w:val="24"/>
                <w:szCs w:val="24"/>
                <w:lang w:val="en-GB"/>
              </w:rPr>
              <w:t>yes</w:t>
            </w:r>
            <w:r w:rsidRPr="005A2668">
              <w:rPr>
                <w:rFonts w:cstheme="minorHAnsi"/>
                <w:sz w:val="24"/>
                <w:szCs w:val="24"/>
                <w:lang w:val="en-GB"/>
              </w:rPr>
              <w:t>)</w:t>
            </w:r>
          </w:p>
        </w:tc>
        <w:tc>
          <w:tcPr>
            <w:tcW w:w="1702" w:type="dxa"/>
            <w:shd w:val="clear" w:color="auto" w:fill="FFFFFF" w:themeFill="background1"/>
            <w:vAlign w:val="center"/>
          </w:tcPr>
          <w:p w14:paraId="5CCE08C8" w14:textId="7AAC04FE" w:rsidR="009D49E4" w:rsidRPr="005A2668" w:rsidRDefault="009D49E4" w:rsidP="009D49E4">
            <w:pPr>
              <w:jc w:val="center"/>
              <w:rPr>
                <w:rFonts w:cstheme="minorHAnsi"/>
                <w:sz w:val="24"/>
                <w:szCs w:val="24"/>
                <w:lang w:val="en-GB"/>
              </w:rPr>
            </w:pPr>
            <w:r w:rsidRPr="005A2668">
              <w:rPr>
                <w:rFonts w:cstheme="minorHAnsi"/>
                <w:sz w:val="24"/>
                <w:szCs w:val="24"/>
                <w:lang w:val="en-GB"/>
              </w:rPr>
              <w:t>Unclear (bad)</w:t>
            </w:r>
          </w:p>
        </w:tc>
      </w:tr>
      <w:tr w:rsidR="00A351EC" w:rsidRPr="005A2668" w14:paraId="2BB70B65" w14:textId="77777777" w:rsidTr="00C05985">
        <w:trPr>
          <w:trHeight w:val="277"/>
        </w:trPr>
        <w:tc>
          <w:tcPr>
            <w:tcW w:w="1701" w:type="dxa"/>
            <w:shd w:val="clear" w:color="auto" w:fill="auto"/>
            <w:vAlign w:val="center"/>
          </w:tcPr>
          <w:p w14:paraId="38C038D9" w14:textId="44084790"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t>Korea</w:t>
            </w:r>
          </w:p>
        </w:tc>
        <w:tc>
          <w:tcPr>
            <w:tcW w:w="1701" w:type="dxa"/>
            <w:shd w:val="clear" w:color="auto" w:fill="auto"/>
            <w:vAlign w:val="center"/>
          </w:tcPr>
          <w:p w14:paraId="4151B04D" w14:textId="4978B37C"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C5E0B3" w:themeFill="accent6" w:themeFillTint="66"/>
            <w:vAlign w:val="center"/>
          </w:tcPr>
          <w:p w14:paraId="75E56125" w14:textId="286AB85D" w:rsidR="00A351EC" w:rsidRPr="005A2668" w:rsidRDefault="000C5640" w:rsidP="00A351EC">
            <w:pPr>
              <w:jc w:val="center"/>
              <w:rPr>
                <w:rFonts w:cstheme="minorHAnsi"/>
                <w:sz w:val="24"/>
                <w:szCs w:val="24"/>
                <w:lang w:val="en-GB"/>
              </w:rPr>
            </w:pPr>
            <w:r w:rsidRPr="005A2668">
              <w:rPr>
                <w:rFonts w:cstheme="minorHAnsi"/>
                <w:sz w:val="24"/>
                <w:szCs w:val="24"/>
                <w:lang w:val="en-GB"/>
              </w:rPr>
              <w:t>Yes</w:t>
            </w:r>
            <w:r w:rsidRPr="005A2668">
              <w:rPr>
                <w:rStyle w:val="FootnoteReference"/>
                <w:rFonts w:cstheme="minorHAnsi"/>
                <w:sz w:val="24"/>
                <w:szCs w:val="24"/>
                <w:lang w:val="en-GB"/>
              </w:rPr>
              <w:t xml:space="preserve"> </w:t>
            </w:r>
            <w:r w:rsidR="00A351EC" w:rsidRPr="005A2668">
              <w:rPr>
                <w:rStyle w:val="FootnoteReference"/>
                <w:rFonts w:cstheme="minorHAnsi"/>
                <w:sz w:val="24"/>
                <w:szCs w:val="24"/>
                <w:lang w:val="en-GB"/>
              </w:rPr>
              <w:footnoteReference w:id="19"/>
            </w:r>
          </w:p>
        </w:tc>
        <w:tc>
          <w:tcPr>
            <w:tcW w:w="1701" w:type="dxa"/>
            <w:shd w:val="clear" w:color="auto" w:fill="C5E0B3" w:themeFill="accent6" w:themeFillTint="66"/>
            <w:vAlign w:val="center"/>
          </w:tcPr>
          <w:p w14:paraId="7BCCCD36" w14:textId="24F7D9C5" w:rsidR="00A351EC" w:rsidRPr="005A2668" w:rsidRDefault="009A709E" w:rsidP="00A351EC">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7AE98BB9" w14:textId="4F235C50"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FFFFF" w:themeFill="background1"/>
            <w:vAlign w:val="center"/>
          </w:tcPr>
          <w:p w14:paraId="6CA222D4" w14:textId="29552239" w:rsidR="00A351EC" w:rsidRPr="005A2668" w:rsidRDefault="00A351EC" w:rsidP="00A351EC">
            <w:pPr>
              <w:jc w:val="center"/>
              <w:rPr>
                <w:rFonts w:cstheme="minorHAnsi"/>
                <w:sz w:val="24"/>
                <w:szCs w:val="24"/>
                <w:lang w:val="en-GB"/>
              </w:rPr>
            </w:pPr>
            <w:r w:rsidRPr="005A2668">
              <w:rPr>
                <w:rFonts w:cstheme="minorHAnsi"/>
                <w:sz w:val="24"/>
                <w:szCs w:val="24"/>
                <w:lang w:val="en-GB"/>
              </w:rPr>
              <w:t>Unclear (</w:t>
            </w:r>
            <w:r w:rsidR="008331A5" w:rsidRPr="005A2668">
              <w:rPr>
                <w:rFonts w:cstheme="minorHAnsi"/>
                <w:sz w:val="24"/>
                <w:szCs w:val="24"/>
                <w:lang w:val="en-GB"/>
              </w:rPr>
              <w:t>yes</w:t>
            </w:r>
            <w:r w:rsidRPr="005A2668">
              <w:rPr>
                <w:rFonts w:cstheme="minorHAnsi"/>
                <w:sz w:val="24"/>
                <w:szCs w:val="24"/>
                <w:lang w:val="en-GB"/>
              </w:rPr>
              <w:t>)</w:t>
            </w:r>
          </w:p>
        </w:tc>
        <w:tc>
          <w:tcPr>
            <w:tcW w:w="1701" w:type="dxa"/>
            <w:shd w:val="clear" w:color="auto" w:fill="auto"/>
            <w:vAlign w:val="center"/>
          </w:tcPr>
          <w:p w14:paraId="231F0B24" w14:textId="064936D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8FB1BBF" w14:textId="41C99964"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F7CAAC" w:themeFill="accent2" w:themeFillTint="66"/>
            <w:vAlign w:val="center"/>
          </w:tcPr>
          <w:p w14:paraId="54646D04" w14:textId="199E8B4D" w:rsidR="00A351EC" w:rsidRPr="005A2668" w:rsidRDefault="00D75709" w:rsidP="00A351EC">
            <w:pPr>
              <w:jc w:val="center"/>
              <w:rPr>
                <w:rFonts w:cstheme="minorHAnsi"/>
                <w:sz w:val="24"/>
                <w:szCs w:val="24"/>
                <w:lang w:val="en-GB"/>
              </w:rPr>
            </w:pPr>
            <w:r w:rsidRPr="005A2668">
              <w:rPr>
                <w:rFonts w:cstheme="minorHAnsi"/>
                <w:sz w:val="24"/>
                <w:szCs w:val="24"/>
                <w:lang w:val="en-GB"/>
              </w:rPr>
              <w:t>No</w:t>
            </w:r>
          </w:p>
        </w:tc>
      </w:tr>
      <w:tr w:rsidR="005576A8" w:rsidRPr="005A2668" w14:paraId="03E7A1D8" w14:textId="77777777" w:rsidTr="00C05985">
        <w:trPr>
          <w:trHeight w:val="277"/>
        </w:trPr>
        <w:tc>
          <w:tcPr>
            <w:tcW w:w="1701" w:type="dxa"/>
            <w:shd w:val="clear" w:color="auto" w:fill="auto"/>
            <w:vAlign w:val="center"/>
          </w:tcPr>
          <w:p w14:paraId="0F0AB81B" w14:textId="12E3BB59" w:rsidR="005576A8" w:rsidRPr="005A2668" w:rsidRDefault="005576A8" w:rsidP="00D82211">
            <w:pPr>
              <w:jc w:val="center"/>
              <w:rPr>
                <w:rFonts w:cstheme="minorHAnsi"/>
                <w:b/>
                <w:bCs/>
                <w:sz w:val="24"/>
                <w:szCs w:val="24"/>
                <w:lang w:val="en-GB"/>
              </w:rPr>
            </w:pPr>
            <w:r w:rsidRPr="005A2668">
              <w:rPr>
                <w:rFonts w:cstheme="minorHAnsi"/>
                <w:b/>
                <w:bCs/>
                <w:sz w:val="24"/>
                <w:szCs w:val="24"/>
                <w:lang w:val="en-GB"/>
              </w:rPr>
              <w:t>Kyrgyzstan</w:t>
            </w:r>
            <w:r w:rsidR="009D7723">
              <w:rPr>
                <w:rStyle w:val="FootnoteReference"/>
                <w:rFonts w:cstheme="minorHAnsi"/>
                <w:b/>
                <w:bCs/>
                <w:sz w:val="24"/>
                <w:szCs w:val="24"/>
                <w:lang w:val="en-GB"/>
              </w:rPr>
              <w:footnoteReference w:id="20"/>
            </w:r>
          </w:p>
        </w:tc>
        <w:tc>
          <w:tcPr>
            <w:tcW w:w="1701" w:type="dxa"/>
            <w:shd w:val="clear" w:color="auto" w:fill="auto"/>
            <w:vAlign w:val="center"/>
          </w:tcPr>
          <w:p w14:paraId="2945AF1D" w14:textId="716FC348" w:rsidR="005576A8" w:rsidRPr="005A2668" w:rsidRDefault="00954B7D" w:rsidP="00D82211">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2F0B41">
              <w:rPr>
                <w:rFonts w:cstheme="minorHAnsi"/>
                <w:sz w:val="24"/>
                <w:szCs w:val="24"/>
                <w:lang w:val="en-GB"/>
              </w:rPr>
              <w:t xml:space="preserve">, national law </w:t>
            </w:r>
            <w:r w:rsidR="00B16988">
              <w:rPr>
                <w:rFonts w:cstheme="minorHAnsi"/>
                <w:sz w:val="24"/>
                <w:szCs w:val="24"/>
                <w:lang w:val="en-GB"/>
              </w:rPr>
              <w:t>amended</w:t>
            </w:r>
          </w:p>
        </w:tc>
        <w:tc>
          <w:tcPr>
            <w:tcW w:w="1701" w:type="dxa"/>
            <w:shd w:val="clear" w:color="auto" w:fill="C5E0B3" w:themeFill="accent6" w:themeFillTint="66"/>
            <w:vAlign w:val="center"/>
          </w:tcPr>
          <w:p w14:paraId="715BB410" w14:textId="35DD87E9" w:rsidR="005576A8" w:rsidRPr="005A2668" w:rsidRDefault="000C5640"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617C36B" w14:textId="5FD92873" w:rsidR="005576A8" w:rsidRPr="005A2668" w:rsidRDefault="009A709E"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FFFFFF" w:themeFill="background1"/>
            <w:vAlign w:val="center"/>
          </w:tcPr>
          <w:p w14:paraId="38B0D895" w14:textId="73B1D08F" w:rsidR="005576A8" w:rsidRPr="005A2668" w:rsidRDefault="009D49E4" w:rsidP="00D82211">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C5E0B3" w:themeFill="accent6" w:themeFillTint="66"/>
            <w:vAlign w:val="center"/>
          </w:tcPr>
          <w:p w14:paraId="73719781" w14:textId="04562835" w:rsidR="005576A8" w:rsidRPr="005A2668" w:rsidRDefault="005576A8" w:rsidP="00D82211">
            <w:pPr>
              <w:jc w:val="center"/>
              <w:rPr>
                <w:rFonts w:cstheme="minorHAnsi"/>
                <w:sz w:val="24"/>
                <w:szCs w:val="24"/>
                <w:lang w:val="en-GB"/>
              </w:rPr>
            </w:pPr>
            <w:r w:rsidRPr="005A2668">
              <w:rPr>
                <w:rFonts w:cstheme="minorHAnsi"/>
                <w:sz w:val="24"/>
                <w:szCs w:val="24"/>
                <w:lang w:val="en-GB"/>
              </w:rPr>
              <w:t>Good</w:t>
            </w:r>
          </w:p>
        </w:tc>
        <w:tc>
          <w:tcPr>
            <w:tcW w:w="1701" w:type="dxa"/>
            <w:shd w:val="clear" w:color="auto" w:fill="C5E0B3" w:themeFill="accent6" w:themeFillTint="66"/>
            <w:vAlign w:val="center"/>
          </w:tcPr>
          <w:p w14:paraId="67CE25B9" w14:textId="11E0D108" w:rsidR="005576A8" w:rsidRPr="005A2668" w:rsidRDefault="00EA5A18"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A8A1FC4" w14:textId="4DB1A3E9" w:rsidR="005576A8" w:rsidRPr="005A2668" w:rsidRDefault="00230D25" w:rsidP="00D82211">
            <w:pPr>
              <w:jc w:val="center"/>
              <w:rPr>
                <w:rFonts w:cstheme="minorHAnsi"/>
                <w:sz w:val="24"/>
                <w:szCs w:val="24"/>
                <w:lang w:val="en-GB"/>
              </w:rPr>
            </w:pPr>
            <w:r w:rsidRPr="005A2668">
              <w:rPr>
                <w:rFonts w:cstheme="minorHAnsi"/>
                <w:sz w:val="24"/>
                <w:szCs w:val="24"/>
                <w:lang w:val="en-GB"/>
              </w:rPr>
              <w:t>Yes</w:t>
            </w:r>
          </w:p>
        </w:tc>
        <w:tc>
          <w:tcPr>
            <w:tcW w:w="1702" w:type="dxa"/>
            <w:shd w:val="clear" w:color="auto" w:fill="F7CAAC" w:themeFill="accent2" w:themeFillTint="66"/>
            <w:vAlign w:val="center"/>
          </w:tcPr>
          <w:p w14:paraId="4FF1A22E" w14:textId="1A39C763" w:rsidR="005576A8" w:rsidRPr="005A2668" w:rsidRDefault="00D75709" w:rsidP="00D82211">
            <w:pPr>
              <w:jc w:val="center"/>
              <w:rPr>
                <w:rFonts w:cstheme="minorHAnsi"/>
                <w:sz w:val="24"/>
                <w:szCs w:val="24"/>
                <w:lang w:val="en-GB"/>
              </w:rPr>
            </w:pPr>
            <w:r w:rsidRPr="005A2668">
              <w:rPr>
                <w:rFonts w:cstheme="minorHAnsi"/>
                <w:sz w:val="24"/>
                <w:szCs w:val="24"/>
                <w:lang w:val="en-GB"/>
              </w:rPr>
              <w:t>No</w:t>
            </w:r>
          </w:p>
        </w:tc>
      </w:tr>
      <w:tr w:rsidR="005576A8" w:rsidRPr="005A2668" w14:paraId="38C64BC4" w14:textId="77777777" w:rsidTr="007E31BA">
        <w:trPr>
          <w:trHeight w:val="277"/>
        </w:trPr>
        <w:tc>
          <w:tcPr>
            <w:tcW w:w="1701" w:type="dxa"/>
            <w:vAlign w:val="center"/>
          </w:tcPr>
          <w:p w14:paraId="353F7580" w14:textId="5E4CEB53" w:rsidR="005576A8" w:rsidRPr="005A2668" w:rsidRDefault="005576A8" w:rsidP="00D82211">
            <w:pPr>
              <w:jc w:val="center"/>
              <w:rPr>
                <w:rFonts w:cstheme="minorHAnsi"/>
                <w:b/>
                <w:bCs/>
                <w:sz w:val="24"/>
                <w:szCs w:val="24"/>
                <w:lang w:val="en-GB"/>
              </w:rPr>
            </w:pPr>
            <w:r w:rsidRPr="005A2668">
              <w:rPr>
                <w:rFonts w:cstheme="minorHAnsi"/>
                <w:b/>
                <w:bCs/>
                <w:sz w:val="24"/>
                <w:szCs w:val="24"/>
                <w:lang w:val="en-GB"/>
              </w:rPr>
              <w:t>Latvia</w:t>
            </w:r>
            <w:r w:rsidR="00147683">
              <w:rPr>
                <w:rFonts w:cstheme="minorHAnsi"/>
                <w:b/>
                <w:bCs/>
                <w:sz w:val="24"/>
                <w:szCs w:val="24"/>
                <w:lang w:val="en-GB"/>
              </w:rPr>
              <w:t>*</w:t>
            </w:r>
          </w:p>
        </w:tc>
        <w:tc>
          <w:tcPr>
            <w:tcW w:w="1701" w:type="dxa"/>
            <w:shd w:val="clear" w:color="auto" w:fill="auto"/>
            <w:vAlign w:val="center"/>
          </w:tcPr>
          <w:p w14:paraId="0DB9B1A0" w14:textId="4360EF09"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5E8B72B6" w14:textId="750936D9" w:rsidR="005576A8" w:rsidRPr="005A2668" w:rsidRDefault="008964F9" w:rsidP="00234D0A">
            <w:pPr>
              <w:jc w:val="center"/>
              <w:rPr>
                <w:rFonts w:cstheme="minorHAnsi"/>
                <w:b/>
                <w:sz w:val="24"/>
                <w:szCs w:val="24"/>
                <w:lang w:val="en-GB"/>
              </w:rPr>
            </w:pPr>
            <w:r>
              <w:rPr>
                <w:rFonts w:cstheme="minorHAnsi"/>
                <w:sz w:val="24"/>
                <w:szCs w:val="24"/>
                <w:lang w:val="en-GB"/>
              </w:rPr>
              <w:lastRenderedPageBreak/>
              <w:t>transposed</w:t>
            </w:r>
            <w:r>
              <w:rPr>
                <w:rStyle w:val="FootnoteReference"/>
                <w:rFonts w:cstheme="minorHAnsi"/>
                <w:sz w:val="24"/>
                <w:szCs w:val="24"/>
                <w:lang w:val="en-GB"/>
              </w:rPr>
              <w:footnoteReference w:id="21"/>
            </w:r>
          </w:p>
        </w:tc>
        <w:tc>
          <w:tcPr>
            <w:tcW w:w="1701" w:type="dxa"/>
            <w:shd w:val="clear" w:color="auto" w:fill="C5E0B3" w:themeFill="accent6" w:themeFillTint="66"/>
            <w:vAlign w:val="center"/>
          </w:tcPr>
          <w:p w14:paraId="26BC8756" w14:textId="1FC780C7" w:rsidR="005576A8" w:rsidRPr="005A2668" w:rsidRDefault="000C5640" w:rsidP="00D82211">
            <w:pPr>
              <w:jc w:val="center"/>
              <w:rPr>
                <w:rFonts w:cstheme="minorHAnsi"/>
                <w:sz w:val="24"/>
                <w:szCs w:val="24"/>
                <w:lang w:val="en-GB"/>
              </w:rPr>
            </w:pPr>
            <w:r w:rsidRPr="005A2668">
              <w:rPr>
                <w:rFonts w:cstheme="minorHAnsi"/>
                <w:sz w:val="24"/>
                <w:szCs w:val="24"/>
                <w:lang w:val="en-GB"/>
              </w:rPr>
              <w:lastRenderedPageBreak/>
              <w:t>Yes</w:t>
            </w:r>
          </w:p>
        </w:tc>
        <w:tc>
          <w:tcPr>
            <w:tcW w:w="1701" w:type="dxa"/>
            <w:shd w:val="clear" w:color="auto" w:fill="C5E0B3" w:themeFill="accent6" w:themeFillTint="66"/>
            <w:vAlign w:val="center"/>
          </w:tcPr>
          <w:p w14:paraId="29A0B234" w14:textId="5B3525AB" w:rsidR="005576A8" w:rsidRPr="005A2668" w:rsidRDefault="009A709E"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7074BFF" w14:textId="08F68BCA" w:rsidR="005576A8" w:rsidRPr="005A2668" w:rsidRDefault="000C5640" w:rsidP="00D82211">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4E14511" w14:textId="46535FCF" w:rsidR="005576A8" w:rsidRPr="005A2668" w:rsidRDefault="007E31BA" w:rsidP="00D82211">
            <w:pPr>
              <w:jc w:val="center"/>
              <w:rPr>
                <w:rFonts w:cstheme="minorHAnsi"/>
                <w:sz w:val="24"/>
                <w:szCs w:val="24"/>
                <w:lang w:val="en-GB"/>
              </w:rPr>
            </w:pPr>
            <w:r>
              <w:rPr>
                <w:rFonts w:cstheme="minorHAnsi"/>
                <w:sz w:val="24"/>
                <w:szCs w:val="24"/>
                <w:lang w:val="en-GB"/>
              </w:rPr>
              <w:t>Yes</w:t>
            </w:r>
            <w:r w:rsidR="00FE4F6A">
              <w:rPr>
                <w:rStyle w:val="FootnoteReference"/>
                <w:rFonts w:cstheme="minorHAnsi"/>
                <w:sz w:val="24"/>
                <w:szCs w:val="24"/>
                <w:lang w:val="en-GB"/>
              </w:rPr>
              <w:footnoteReference w:id="22"/>
            </w:r>
          </w:p>
        </w:tc>
        <w:tc>
          <w:tcPr>
            <w:tcW w:w="1701" w:type="dxa"/>
            <w:shd w:val="clear" w:color="auto" w:fill="C5E0B3" w:themeFill="accent6" w:themeFillTint="66"/>
            <w:vAlign w:val="center"/>
          </w:tcPr>
          <w:p w14:paraId="21235E4A" w14:textId="5F8236F2" w:rsidR="005576A8" w:rsidRPr="005A2668" w:rsidRDefault="007E31BA" w:rsidP="00D82211">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64E510CD" w14:textId="5672A96F" w:rsidR="005576A8" w:rsidRPr="005A2668" w:rsidRDefault="00230D25" w:rsidP="00D82211">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42C27319" w14:textId="239F9D40" w:rsidR="005576A8" w:rsidRPr="005A2668" w:rsidRDefault="001D67F9" w:rsidP="00D82211">
            <w:pPr>
              <w:jc w:val="center"/>
              <w:rPr>
                <w:rFonts w:cstheme="minorHAnsi"/>
                <w:sz w:val="24"/>
                <w:szCs w:val="24"/>
                <w:lang w:val="en-GB"/>
              </w:rPr>
            </w:pPr>
            <w:r>
              <w:rPr>
                <w:rFonts w:cstheme="minorHAnsi"/>
                <w:sz w:val="24"/>
                <w:szCs w:val="24"/>
                <w:lang w:val="en-GB"/>
              </w:rPr>
              <w:t>Yes</w:t>
            </w:r>
          </w:p>
        </w:tc>
      </w:tr>
      <w:tr w:rsidR="00A351EC" w:rsidRPr="005A2668" w14:paraId="2D4FCC14" w14:textId="77777777" w:rsidTr="00C05985">
        <w:trPr>
          <w:trHeight w:val="277"/>
        </w:trPr>
        <w:tc>
          <w:tcPr>
            <w:tcW w:w="1701" w:type="dxa"/>
            <w:shd w:val="clear" w:color="auto" w:fill="auto"/>
            <w:vAlign w:val="center"/>
          </w:tcPr>
          <w:p w14:paraId="4B09354B" w14:textId="02D277F8" w:rsidR="00A351EC" w:rsidRPr="005A2668" w:rsidRDefault="00A351EC" w:rsidP="00A351EC">
            <w:pPr>
              <w:jc w:val="center"/>
              <w:rPr>
                <w:rFonts w:cstheme="minorHAnsi"/>
                <w:b/>
                <w:bCs/>
                <w:sz w:val="24"/>
                <w:szCs w:val="24"/>
                <w:lang w:val="en-GB"/>
              </w:rPr>
            </w:pPr>
            <w:r w:rsidRPr="005A2668">
              <w:rPr>
                <w:rFonts w:cstheme="minorHAnsi"/>
                <w:b/>
                <w:bCs/>
                <w:sz w:val="24"/>
                <w:szCs w:val="24"/>
                <w:lang w:val="en-GB"/>
              </w:rPr>
              <w:t>Lesotho</w:t>
            </w:r>
          </w:p>
        </w:tc>
        <w:tc>
          <w:tcPr>
            <w:tcW w:w="1701" w:type="dxa"/>
            <w:shd w:val="clear" w:color="auto" w:fill="auto"/>
            <w:vAlign w:val="center"/>
          </w:tcPr>
          <w:p w14:paraId="3B4E4C52" w14:textId="55095E72" w:rsidR="00A351EC" w:rsidRPr="005A2668" w:rsidRDefault="00954B7D" w:rsidP="00A351EC">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45D2C9F8" w14:textId="4623DC87"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29B0350" w14:textId="0AE961D8"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FDAF432" w14:textId="18E4A860"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DD6FDBB" w14:textId="171C24F2"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BD0A10F" w14:textId="2DC228FD"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DBFAA24" w14:textId="0CAB39EB"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CEF2448" w14:textId="1FD9B534" w:rsidR="00A351EC" w:rsidRPr="005A2668" w:rsidRDefault="00A351EC" w:rsidP="00A351EC">
            <w:pPr>
              <w:jc w:val="center"/>
              <w:rPr>
                <w:rFonts w:cstheme="minorHAnsi"/>
                <w:sz w:val="24"/>
                <w:szCs w:val="24"/>
                <w:lang w:val="en-GB"/>
              </w:rPr>
            </w:pPr>
            <w:r w:rsidRPr="005A2668">
              <w:rPr>
                <w:rFonts w:cstheme="minorHAnsi"/>
                <w:sz w:val="24"/>
                <w:szCs w:val="24"/>
                <w:lang w:val="en-GB"/>
              </w:rPr>
              <w:t>Unclear</w:t>
            </w:r>
          </w:p>
        </w:tc>
      </w:tr>
      <w:tr w:rsidR="005576A8" w:rsidRPr="005A2668" w14:paraId="7FD02A5C" w14:textId="77777777" w:rsidTr="00C05985">
        <w:trPr>
          <w:trHeight w:val="277"/>
        </w:trPr>
        <w:tc>
          <w:tcPr>
            <w:tcW w:w="1701" w:type="dxa"/>
            <w:shd w:val="clear" w:color="auto" w:fill="auto"/>
            <w:vAlign w:val="center"/>
          </w:tcPr>
          <w:p w14:paraId="52F1E051" w14:textId="759DDD24" w:rsidR="005576A8" w:rsidRPr="005A2668" w:rsidRDefault="005576A8" w:rsidP="00D82211">
            <w:pPr>
              <w:jc w:val="center"/>
              <w:rPr>
                <w:rFonts w:cstheme="minorHAnsi"/>
                <w:b/>
                <w:bCs/>
                <w:sz w:val="24"/>
                <w:szCs w:val="24"/>
                <w:lang w:val="en-GB"/>
              </w:rPr>
            </w:pPr>
            <w:r w:rsidRPr="005A2668">
              <w:rPr>
                <w:rFonts w:cstheme="minorHAnsi"/>
                <w:b/>
                <w:bCs/>
                <w:sz w:val="24"/>
                <w:szCs w:val="24"/>
                <w:lang w:val="en-GB"/>
              </w:rPr>
              <w:t>Liberia</w:t>
            </w:r>
          </w:p>
        </w:tc>
        <w:tc>
          <w:tcPr>
            <w:tcW w:w="1701" w:type="dxa"/>
            <w:shd w:val="clear" w:color="auto" w:fill="auto"/>
            <w:vAlign w:val="center"/>
          </w:tcPr>
          <w:p w14:paraId="24376848" w14:textId="3B6D9F2D" w:rsidR="005576A8" w:rsidRPr="005A2668" w:rsidRDefault="00A433A0" w:rsidP="00D82211">
            <w:pPr>
              <w:jc w:val="center"/>
              <w:rPr>
                <w:rFonts w:cstheme="minorHAnsi"/>
                <w:sz w:val="24"/>
                <w:szCs w:val="24"/>
                <w:lang w:val="en-GB"/>
              </w:rPr>
            </w:pPr>
            <w:r>
              <w:rPr>
                <w:rFonts w:cstheme="minorHAnsi"/>
                <w:sz w:val="24"/>
                <w:szCs w:val="24"/>
                <w:lang w:val="en-GB"/>
              </w:rPr>
              <w:t>Ratified, na</w:t>
            </w:r>
            <w:r w:rsidRPr="005A2668">
              <w:rPr>
                <w:rFonts w:cstheme="minorHAnsi"/>
                <w:sz w:val="24"/>
                <w:szCs w:val="24"/>
                <w:lang w:val="en-GB"/>
              </w:rPr>
              <w:t xml:space="preserve">tional law </w:t>
            </w:r>
            <w:r w:rsidR="00B16988">
              <w:rPr>
                <w:rFonts w:cstheme="minorHAnsi"/>
                <w:sz w:val="24"/>
                <w:szCs w:val="24"/>
                <w:lang w:val="en-GB"/>
              </w:rPr>
              <w:t>amended</w:t>
            </w:r>
          </w:p>
        </w:tc>
        <w:tc>
          <w:tcPr>
            <w:tcW w:w="1701" w:type="dxa"/>
            <w:shd w:val="clear" w:color="auto" w:fill="FFFFFF" w:themeFill="background1"/>
            <w:vAlign w:val="center"/>
          </w:tcPr>
          <w:p w14:paraId="7CA8585C" w14:textId="5FA4D4E2" w:rsidR="005576A8" w:rsidRPr="005A2668" w:rsidRDefault="005576A8" w:rsidP="00D82211">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FFFFF" w:themeFill="background1"/>
            <w:vAlign w:val="center"/>
          </w:tcPr>
          <w:p w14:paraId="6152C931" w14:textId="60477274" w:rsidR="005576A8" w:rsidRPr="005A2668" w:rsidRDefault="005576A8" w:rsidP="00D82211">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7CAAC" w:themeFill="accent2" w:themeFillTint="66"/>
            <w:vAlign w:val="center"/>
          </w:tcPr>
          <w:p w14:paraId="3FFD3BBC" w14:textId="368F4408" w:rsidR="005576A8" w:rsidRPr="005A2668" w:rsidRDefault="002A7C2A" w:rsidP="00D82211">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70E97A74" w14:textId="4C5B70A5" w:rsidR="005576A8" w:rsidRPr="005A2668" w:rsidRDefault="005576A8"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80BA834" w14:textId="6AFD37B7" w:rsidR="005576A8" w:rsidRPr="005A2668" w:rsidRDefault="005576A8" w:rsidP="00D82211">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0240BAAC" w14:textId="71BDC848" w:rsidR="005576A8" w:rsidRPr="005A2668" w:rsidRDefault="00230D25" w:rsidP="00D82211">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0845FB8E" w14:textId="3F6CEDDD" w:rsidR="005576A8" w:rsidRPr="005A2668" w:rsidRDefault="00D75709" w:rsidP="00D82211">
            <w:pPr>
              <w:jc w:val="center"/>
              <w:rPr>
                <w:rFonts w:cstheme="minorHAnsi"/>
                <w:sz w:val="24"/>
                <w:szCs w:val="24"/>
                <w:lang w:val="en-GB"/>
              </w:rPr>
            </w:pPr>
            <w:r w:rsidRPr="005A2668">
              <w:rPr>
                <w:rFonts w:cstheme="minorHAnsi"/>
                <w:sz w:val="24"/>
                <w:szCs w:val="24"/>
                <w:lang w:val="en-GB"/>
              </w:rPr>
              <w:t>Yes</w:t>
            </w:r>
            <w:r w:rsidR="005576A8" w:rsidRPr="005A2668">
              <w:rPr>
                <w:rStyle w:val="FootnoteReference"/>
                <w:rFonts w:cstheme="minorHAnsi"/>
                <w:sz w:val="24"/>
                <w:szCs w:val="24"/>
                <w:lang w:val="en-GB"/>
              </w:rPr>
              <w:footnoteReference w:id="23"/>
            </w:r>
          </w:p>
        </w:tc>
      </w:tr>
      <w:tr w:rsidR="008629A6" w:rsidRPr="005A2668" w14:paraId="3A983DFB" w14:textId="77777777" w:rsidTr="00E90DC4">
        <w:trPr>
          <w:trHeight w:val="277"/>
        </w:trPr>
        <w:tc>
          <w:tcPr>
            <w:tcW w:w="1701" w:type="dxa"/>
            <w:shd w:val="clear" w:color="auto" w:fill="auto"/>
            <w:vAlign w:val="center"/>
          </w:tcPr>
          <w:p w14:paraId="1E69D412" w14:textId="47ECC9A9" w:rsidR="008629A6" w:rsidRPr="005A2668" w:rsidRDefault="008629A6" w:rsidP="008629A6">
            <w:pPr>
              <w:jc w:val="center"/>
              <w:rPr>
                <w:rFonts w:cstheme="minorHAnsi"/>
                <w:b/>
                <w:bCs/>
                <w:sz w:val="24"/>
                <w:szCs w:val="24"/>
                <w:lang w:val="en-GB"/>
              </w:rPr>
            </w:pPr>
            <w:r w:rsidRPr="005A2668">
              <w:rPr>
                <w:rFonts w:cstheme="minorHAnsi"/>
                <w:b/>
                <w:bCs/>
                <w:sz w:val="24"/>
                <w:szCs w:val="24"/>
                <w:lang w:val="en-GB"/>
              </w:rPr>
              <w:t>Lithuania</w:t>
            </w:r>
            <w:r w:rsidR="00147683">
              <w:rPr>
                <w:rFonts w:cstheme="minorHAnsi"/>
                <w:b/>
                <w:bCs/>
                <w:sz w:val="24"/>
                <w:szCs w:val="24"/>
                <w:lang w:val="en-GB"/>
              </w:rPr>
              <w:t>*</w:t>
            </w:r>
          </w:p>
        </w:tc>
        <w:tc>
          <w:tcPr>
            <w:tcW w:w="1701" w:type="dxa"/>
            <w:shd w:val="clear" w:color="auto" w:fill="auto"/>
            <w:vAlign w:val="center"/>
          </w:tcPr>
          <w:p w14:paraId="7730A81F" w14:textId="637BC0E8" w:rsidR="00234D0A" w:rsidRPr="005A2668" w:rsidRDefault="00954B7D" w:rsidP="00234D0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5CF96F8F" w14:textId="220ABBCB" w:rsidR="008629A6" w:rsidRPr="005A2668" w:rsidRDefault="00954B7D" w:rsidP="00234D0A">
            <w:pPr>
              <w:jc w:val="center"/>
              <w:rPr>
                <w:rFonts w:cstheme="minorHAnsi"/>
                <w:sz w:val="24"/>
                <w:szCs w:val="24"/>
                <w:lang w:val="en-GB"/>
              </w:rPr>
            </w:pPr>
            <w:r w:rsidRPr="005A2668">
              <w:rPr>
                <w:rFonts w:cstheme="minorHAnsi"/>
                <w:sz w:val="24"/>
                <w:szCs w:val="24"/>
                <w:lang w:val="en-GB"/>
              </w:rPr>
              <w:t>national law under discussion</w:t>
            </w:r>
            <w:r w:rsidR="002C2B3E">
              <w:rPr>
                <w:rStyle w:val="FootnoteReference"/>
                <w:rFonts w:cstheme="minorHAnsi"/>
                <w:sz w:val="24"/>
                <w:szCs w:val="24"/>
                <w:lang w:val="en-GB"/>
              </w:rPr>
              <w:footnoteReference w:id="24"/>
            </w:r>
          </w:p>
        </w:tc>
        <w:tc>
          <w:tcPr>
            <w:tcW w:w="1701" w:type="dxa"/>
            <w:shd w:val="clear" w:color="auto" w:fill="C5E0B3" w:themeFill="accent6" w:themeFillTint="66"/>
            <w:vAlign w:val="center"/>
          </w:tcPr>
          <w:p w14:paraId="6839A38D" w14:textId="69C9FE97" w:rsidR="008629A6" w:rsidRPr="005A2668" w:rsidRDefault="002A7C2A" w:rsidP="008629A6">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64459ED" w14:textId="248E15A0" w:rsidR="008629A6" w:rsidRPr="005A2668" w:rsidRDefault="009A709E" w:rsidP="008629A6">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73A9CB0" w14:textId="03DA9E92" w:rsidR="008629A6" w:rsidRPr="005A2668" w:rsidRDefault="00E90DC4" w:rsidP="008629A6">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6E99B944" w14:textId="151354C4" w:rsidR="008629A6" w:rsidRPr="005A2668" w:rsidRDefault="00E90DC4" w:rsidP="008629A6">
            <w:pPr>
              <w:jc w:val="center"/>
              <w:rPr>
                <w:rFonts w:cstheme="minorHAnsi"/>
                <w:sz w:val="24"/>
                <w:szCs w:val="24"/>
                <w:lang w:val="en-GB"/>
              </w:rPr>
            </w:pPr>
            <w:r>
              <w:rPr>
                <w:rFonts w:cstheme="minorHAnsi"/>
                <w:sz w:val="24"/>
                <w:szCs w:val="24"/>
                <w:lang w:val="en-GB"/>
              </w:rPr>
              <w:t>Yes</w:t>
            </w:r>
            <w:r w:rsidR="00EF4D1A">
              <w:rPr>
                <w:rStyle w:val="FootnoteReference"/>
                <w:rFonts w:cstheme="minorHAnsi"/>
                <w:sz w:val="24"/>
                <w:szCs w:val="24"/>
                <w:lang w:val="en-GB"/>
              </w:rPr>
              <w:footnoteReference w:id="25"/>
            </w:r>
          </w:p>
        </w:tc>
        <w:tc>
          <w:tcPr>
            <w:tcW w:w="1701" w:type="dxa"/>
            <w:shd w:val="clear" w:color="auto" w:fill="F7CAAC" w:themeFill="accent2" w:themeFillTint="66"/>
            <w:vAlign w:val="center"/>
          </w:tcPr>
          <w:p w14:paraId="1A6561C9" w14:textId="3D40B19B" w:rsidR="008629A6" w:rsidRPr="005A2668" w:rsidRDefault="00E90DC4" w:rsidP="008629A6">
            <w:pPr>
              <w:jc w:val="center"/>
              <w:rPr>
                <w:rFonts w:cstheme="minorHAnsi"/>
                <w:sz w:val="24"/>
                <w:szCs w:val="24"/>
                <w:lang w:val="en-GB"/>
              </w:rPr>
            </w:pPr>
            <w:r>
              <w:rPr>
                <w:rFonts w:cstheme="minorHAnsi"/>
                <w:sz w:val="24"/>
                <w:szCs w:val="24"/>
                <w:lang w:val="en-GB"/>
              </w:rPr>
              <w:t>No</w:t>
            </w:r>
          </w:p>
        </w:tc>
        <w:tc>
          <w:tcPr>
            <w:tcW w:w="1701" w:type="dxa"/>
            <w:shd w:val="clear" w:color="auto" w:fill="C5E0B3" w:themeFill="accent6" w:themeFillTint="66"/>
            <w:vAlign w:val="center"/>
          </w:tcPr>
          <w:p w14:paraId="3E652E11" w14:textId="3941642E" w:rsidR="008629A6" w:rsidRPr="005A2668" w:rsidRDefault="00E90DC4" w:rsidP="008629A6">
            <w:pPr>
              <w:jc w:val="center"/>
              <w:rPr>
                <w:rFonts w:cstheme="minorHAnsi"/>
                <w:sz w:val="24"/>
                <w:szCs w:val="24"/>
                <w:lang w:val="en-GB"/>
              </w:rPr>
            </w:pPr>
            <w:r>
              <w:rPr>
                <w:rFonts w:cstheme="minorHAnsi"/>
                <w:sz w:val="24"/>
                <w:szCs w:val="24"/>
                <w:lang w:val="en-GB"/>
              </w:rPr>
              <w:t>Yes</w:t>
            </w:r>
          </w:p>
        </w:tc>
        <w:tc>
          <w:tcPr>
            <w:tcW w:w="1702" w:type="dxa"/>
            <w:shd w:val="clear" w:color="auto" w:fill="C5E0B3" w:themeFill="accent6" w:themeFillTint="66"/>
            <w:vAlign w:val="center"/>
          </w:tcPr>
          <w:p w14:paraId="4AA5180B" w14:textId="7E1D400F" w:rsidR="008629A6" w:rsidRPr="005A2668" w:rsidRDefault="00E90DC4" w:rsidP="008629A6">
            <w:pPr>
              <w:jc w:val="center"/>
              <w:rPr>
                <w:rFonts w:cstheme="minorHAnsi"/>
                <w:sz w:val="24"/>
                <w:szCs w:val="24"/>
                <w:lang w:val="en-GB"/>
              </w:rPr>
            </w:pPr>
            <w:r>
              <w:rPr>
                <w:rFonts w:cstheme="minorHAnsi"/>
                <w:sz w:val="24"/>
                <w:szCs w:val="24"/>
                <w:lang w:val="en-GB"/>
              </w:rPr>
              <w:t>Yes</w:t>
            </w:r>
            <w:r w:rsidR="00B25D43">
              <w:rPr>
                <w:rStyle w:val="FootnoteReference"/>
                <w:rFonts w:cstheme="minorHAnsi"/>
                <w:sz w:val="24"/>
                <w:szCs w:val="24"/>
                <w:lang w:val="en-GB"/>
              </w:rPr>
              <w:footnoteReference w:id="26"/>
            </w:r>
          </w:p>
        </w:tc>
      </w:tr>
      <w:tr w:rsidR="007B5E2B" w:rsidRPr="005A2668" w14:paraId="723B8C75" w14:textId="77777777" w:rsidTr="00C05985">
        <w:trPr>
          <w:trHeight w:val="277"/>
        </w:trPr>
        <w:tc>
          <w:tcPr>
            <w:tcW w:w="1701" w:type="dxa"/>
            <w:shd w:val="clear" w:color="auto" w:fill="auto"/>
            <w:vAlign w:val="center"/>
          </w:tcPr>
          <w:p w14:paraId="07799B73" w14:textId="3304D074"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lastRenderedPageBreak/>
              <w:t>Luxembourg</w:t>
            </w:r>
            <w:r w:rsidR="00AD1DD7">
              <w:rPr>
                <w:rFonts w:cstheme="minorHAnsi"/>
                <w:b/>
                <w:bCs/>
                <w:sz w:val="24"/>
                <w:szCs w:val="24"/>
                <w:lang w:val="en-GB"/>
              </w:rPr>
              <w:t>*</w:t>
            </w:r>
          </w:p>
        </w:tc>
        <w:tc>
          <w:tcPr>
            <w:tcW w:w="1701" w:type="dxa"/>
            <w:shd w:val="clear" w:color="auto" w:fill="auto"/>
            <w:vAlign w:val="center"/>
          </w:tcPr>
          <w:p w14:paraId="5F4D31F7" w14:textId="39ADA42B" w:rsidR="007B5E2B" w:rsidRPr="005A2668" w:rsidRDefault="00954B7D" w:rsidP="007B5E2B">
            <w:pPr>
              <w:jc w:val="center"/>
              <w:rPr>
                <w:rFonts w:cstheme="minorHAnsi"/>
                <w:bCs/>
                <w:iCs/>
                <w:sz w:val="24"/>
                <w:szCs w:val="24"/>
                <w:lang w:val="en-GB"/>
              </w:rPr>
            </w:pPr>
            <w:r>
              <w:rPr>
                <w:rFonts w:cstheme="minorHAnsi"/>
                <w:bCs/>
                <w:iCs/>
                <w:sz w:val="24"/>
                <w:szCs w:val="24"/>
                <w:lang w:val="en-GB"/>
              </w:rPr>
              <w:t>EU</w:t>
            </w:r>
            <w:r w:rsidRPr="005A2668">
              <w:rPr>
                <w:rFonts w:cstheme="minorHAnsi"/>
                <w:bCs/>
                <w:iCs/>
                <w:sz w:val="24"/>
                <w:szCs w:val="24"/>
                <w:lang w:val="en-GB"/>
              </w:rPr>
              <w:t xml:space="preserve"> ratified, no national reform </w:t>
            </w:r>
          </w:p>
        </w:tc>
        <w:tc>
          <w:tcPr>
            <w:tcW w:w="1701" w:type="dxa"/>
            <w:shd w:val="clear" w:color="auto" w:fill="auto"/>
            <w:vAlign w:val="center"/>
          </w:tcPr>
          <w:p w14:paraId="2F82AA7F" w14:textId="6BB2151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2D394D7" w14:textId="29DF0CC9"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A01D99E" w14:textId="6CFA4C2A"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4065040" w14:textId="5948DC98"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1417686" w14:textId="5B439E7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76CD344" w14:textId="4C222C1E"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74F19059" w14:textId="56035749"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200A2A7D" w14:textId="77777777" w:rsidTr="00FF46C4">
        <w:trPr>
          <w:trHeight w:val="277"/>
        </w:trPr>
        <w:tc>
          <w:tcPr>
            <w:tcW w:w="1701" w:type="dxa"/>
            <w:shd w:val="clear" w:color="auto" w:fill="auto"/>
            <w:vAlign w:val="center"/>
          </w:tcPr>
          <w:p w14:paraId="252D9FDC" w14:textId="6B31620F"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Malawi</w:t>
            </w:r>
          </w:p>
        </w:tc>
        <w:tc>
          <w:tcPr>
            <w:tcW w:w="1701" w:type="dxa"/>
            <w:shd w:val="clear" w:color="auto" w:fill="auto"/>
            <w:vAlign w:val="center"/>
          </w:tcPr>
          <w:p w14:paraId="625A7165" w14:textId="2602BFA9"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national law amended</w:t>
            </w:r>
          </w:p>
        </w:tc>
        <w:tc>
          <w:tcPr>
            <w:tcW w:w="1701" w:type="dxa"/>
            <w:shd w:val="clear" w:color="auto" w:fill="C5E0B3" w:themeFill="accent6" w:themeFillTint="66"/>
            <w:vAlign w:val="center"/>
          </w:tcPr>
          <w:p w14:paraId="42BD0B8E" w14:textId="43846646" w:rsidR="007B5E2B" w:rsidRPr="005A2668" w:rsidRDefault="009A709E" w:rsidP="007B5E2B">
            <w:pPr>
              <w:jc w:val="center"/>
              <w:rPr>
                <w:rFonts w:cstheme="minorHAnsi"/>
                <w:sz w:val="24"/>
                <w:szCs w:val="24"/>
                <w:lang w:val="en-GB"/>
              </w:rPr>
            </w:pPr>
            <w:r w:rsidRPr="005A2668">
              <w:rPr>
                <w:rFonts w:cstheme="minorHAnsi"/>
                <w:sz w:val="24"/>
                <w:szCs w:val="24"/>
                <w:lang w:val="en-GB"/>
              </w:rPr>
              <w:t>Yes</w:t>
            </w:r>
            <w:r w:rsidRPr="005A2668">
              <w:rPr>
                <w:rStyle w:val="FootnoteReference"/>
                <w:rFonts w:cstheme="minorHAnsi"/>
                <w:sz w:val="24"/>
                <w:szCs w:val="24"/>
                <w:lang w:val="en-GB"/>
              </w:rPr>
              <w:t xml:space="preserve"> </w:t>
            </w:r>
            <w:r w:rsidR="007B5E2B" w:rsidRPr="005A2668">
              <w:rPr>
                <w:rStyle w:val="FootnoteReference"/>
                <w:rFonts w:cstheme="minorHAnsi"/>
                <w:sz w:val="24"/>
                <w:szCs w:val="24"/>
                <w:lang w:val="en-GB"/>
              </w:rPr>
              <w:footnoteReference w:id="27"/>
            </w:r>
          </w:p>
        </w:tc>
        <w:tc>
          <w:tcPr>
            <w:tcW w:w="1701" w:type="dxa"/>
            <w:shd w:val="clear" w:color="auto" w:fill="C5E0B3" w:themeFill="accent6" w:themeFillTint="66"/>
            <w:vAlign w:val="center"/>
          </w:tcPr>
          <w:p w14:paraId="69711496" w14:textId="16B4ABCF" w:rsidR="007B5E2B" w:rsidRPr="005A2668" w:rsidRDefault="00FF46C4" w:rsidP="007B5E2B">
            <w:pPr>
              <w:jc w:val="center"/>
              <w:rPr>
                <w:rFonts w:cstheme="minorHAnsi"/>
                <w:sz w:val="24"/>
                <w:szCs w:val="24"/>
                <w:lang w:val="en-GB"/>
              </w:rPr>
            </w:pPr>
            <w:r>
              <w:rPr>
                <w:rFonts w:cstheme="minorHAnsi"/>
                <w:sz w:val="24"/>
                <w:szCs w:val="24"/>
                <w:lang w:val="en-GB"/>
              </w:rPr>
              <w:t>Yes</w:t>
            </w:r>
            <w:r w:rsidR="007B5E2B" w:rsidRPr="005A2668">
              <w:rPr>
                <w:rStyle w:val="FootnoteReference"/>
                <w:rFonts w:cstheme="minorHAnsi"/>
                <w:sz w:val="24"/>
                <w:szCs w:val="24"/>
                <w:lang w:val="en-GB"/>
              </w:rPr>
              <w:footnoteReference w:id="28"/>
            </w:r>
          </w:p>
        </w:tc>
        <w:tc>
          <w:tcPr>
            <w:tcW w:w="1701" w:type="dxa"/>
            <w:shd w:val="clear" w:color="auto" w:fill="F7CAAC" w:themeFill="accent2" w:themeFillTint="66"/>
            <w:vAlign w:val="center"/>
          </w:tcPr>
          <w:p w14:paraId="322F9BB4" w14:textId="15A1780F" w:rsidR="007B5E2B" w:rsidRPr="005A2668" w:rsidRDefault="002A7C2A" w:rsidP="007B5E2B">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677520BB" w14:textId="013CF49A"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37585B2" w14:textId="295CF940"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1E96B663" w14:textId="1CE3AB11" w:rsidR="007B5E2B" w:rsidRPr="005A2668" w:rsidRDefault="00230D25" w:rsidP="007B5E2B">
            <w:pPr>
              <w:jc w:val="center"/>
              <w:rPr>
                <w:rFonts w:cstheme="minorHAnsi"/>
                <w:sz w:val="24"/>
                <w:szCs w:val="24"/>
                <w:lang w:val="en-GB"/>
              </w:rPr>
            </w:pPr>
            <w:r w:rsidRPr="005A2668">
              <w:rPr>
                <w:rFonts w:cstheme="minorHAnsi"/>
                <w:sz w:val="24"/>
                <w:szCs w:val="24"/>
                <w:lang w:val="en-GB"/>
              </w:rPr>
              <w:t>Yes</w:t>
            </w:r>
          </w:p>
        </w:tc>
        <w:tc>
          <w:tcPr>
            <w:tcW w:w="1702" w:type="dxa"/>
            <w:shd w:val="clear" w:color="auto" w:fill="auto"/>
            <w:vAlign w:val="center"/>
          </w:tcPr>
          <w:p w14:paraId="16DFBAB3" w14:textId="24E37567"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0F8C476F" w14:textId="77777777" w:rsidTr="00C05985">
        <w:trPr>
          <w:trHeight w:val="277"/>
        </w:trPr>
        <w:tc>
          <w:tcPr>
            <w:tcW w:w="1701" w:type="dxa"/>
            <w:shd w:val="clear" w:color="auto" w:fill="auto"/>
            <w:vAlign w:val="center"/>
          </w:tcPr>
          <w:p w14:paraId="41DC59B9" w14:textId="711EA402"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Mali</w:t>
            </w:r>
          </w:p>
        </w:tc>
        <w:tc>
          <w:tcPr>
            <w:tcW w:w="1701" w:type="dxa"/>
            <w:shd w:val="clear" w:color="auto" w:fill="auto"/>
            <w:vAlign w:val="center"/>
          </w:tcPr>
          <w:p w14:paraId="3D6AF65C" w14:textId="01742EFE"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4B79ED54" w14:textId="66495276"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F929B6A" w14:textId="0F1FBEC5"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660FA90" w14:textId="5FBC15D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17943F9" w14:textId="526F0D1A"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4318340" w14:textId="72CF33F7"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A84CEEA" w14:textId="17515992"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5402EEB4" w14:textId="121F6FE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53A5AD57" w14:textId="77777777" w:rsidTr="00C05985">
        <w:trPr>
          <w:trHeight w:val="277"/>
        </w:trPr>
        <w:tc>
          <w:tcPr>
            <w:tcW w:w="1701" w:type="dxa"/>
            <w:shd w:val="clear" w:color="auto" w:fill="auto"/>
            <w:vAlign w:val="center"/>
          </w:tcPr>
          <w:p w14:paraId="7CC5CC3A" w14:textId="5ABDC8C2"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Malta</w:t>
            </w:r>
            <w:r w:rsidR="00AD1DD7">
              <w:rPr>
                <w:rFonts w:cstheme="minorHAnsi"/>
                <w:b/>
                <w:bCs/>
                <w:sz w:val="24"/>
                <w:szCs w:val="24"/>
                <w:lang w:val="en-GB"/>
              </w:rPr>
              <w:t>*</w:t>
            </w:r>
          </w:p>
        </w:tc>
        <w:tc>
          <w:tcPr>
            <w:tcW w:w="1701" w:type="dxa"/>
            <w:shd w:val="clear" w:color="auto" w:fill="auto"/>
            <w:vAlign w:val="center"/>
          </w:tcPr>
          <w:p w14:paraId="4B38B705" w14:textId="779C4ADD" w:rsidR="007B5E2B" w:rsidRPr="005A2668" w:rsidRDefault="00954B7D" w:rsidP="007B5E2B">
            <w:pPr>
              <w:jc w:val="center"/>
              <w:rPr>
                <w:rFonts w:cstheme="minorHAnsi"/>
                <w:sz w:val="24"/>
                <w:szCs w:val="24"/>
                <w:lang w:val="en-GB"/>
              </w:rPr>
            </w:pPr>
            <w:r>
              <w:rPr>
                <w:rFonts w:cstheme="minorHAnsi"/>
                <w:bCs/>
                <w:iCs/>
                <w:sz w:val="24"/>
                <w:szCs w:val="24"/>
                <w:lang w:val="en-GB"/>
              </w:rPr>
              <w:t>EU</w:t>
            </w:r>
            <w:r w:rsidRPr="005A2668">
              <w:rPr>
                <w:rFonts w:cstheme="minorHAnsi"/>
                <w:bCs/>
                <w:iCs/>
                <w:sz w:val="24"/>
                <w:szCs w:val="24"/>
                <w:lang w:val="en-GB"/>
              </w:rPr>
              <w:t xml:space="preserve"> ratified, no national reform </w:t>
            </w:r>
          </w:p>
        </w:tc>
        <w:tc>
          <w:tcPr>
            <w:tcW w:w="1701" w:type="dxa"/>
            <w:shd w:val="clear" w:color="auto" w:fill="auto"/>
            <w:vAlign w:val="center"/>
          </w:tcPr>
          <w:p w14:paraId="59D20EA9" w14:textId="6DA56D96"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A894D0C" w14:textId="7E6A0E85"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05DB587" w14:textId="45BC0E69"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609D2AA" w14:textId="5A81A2FE"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1E37656" w14:textId="3A56C3BD"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E3F8C05" w14:textId="2D9FFEDB"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46EB804C" w14:textId="6E00DF30"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59ADCC83" w14:textId="77777777" w:rsidTr="004A4947">
        <w:trPr>
          <w:trHeight w:val="277"/>
        </w:trPr>
        <w:tc>
          <w:tcPr>
            <w:tcW w:w="1701" w:type="dxa"/>
            <w:shd w:val="clear" w:color="auto" w:fill="auto"/>
            <w:vAlign w:val="center"/>
          </w:tcPr>
          <w:p w14:paraId="711A40A5" w14:textId="3DCB936B"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Mexico</w:t>
            </w:r>
            <w:r w:rsidR="00AD1DD7">
              <w:rPr>
                <w:rFonts w:cstheme="minorHAnsi"/>
                <w:b/>
                <w:bCs/>
                <w:sz w:val="24"/>
                <w:szCs w:val="24"/>
                <w:lang w:val="en-GB"/>
              </w:rPr>
              <w:t>*</w:t>
            </w:r>
          </w:p>
        </w:tc>
        <w:tc>
          <w:tcPr>
            <w:tcW w:w="1701" w:type="dxa"/>
            <w:shd w:val="clear" w:color="auto" w:fill="auto"/>
            <w:vAlign w:val="center"/>
          </w:tcPr>
          <w:p w14:paraId="172EDE59" w14:textId="08D66DE8" w:rsidR="007B5E2B" w:rsidRPr="005A2668" w:rsidRDefault="00954B7D" w:rsidP="007B5E2B">
            <w:pPr>
              <w:jc w:val="center"/>
              <w:rPr>
                <w:rFonts w:cstheme="minorHAnsi"/>
                <w:sz w:val="24"/>
                <w:szCs w:val="24"/>
                <w:lang w:val="en-GB"/>
              </w:rPr>
            </w:pPr>
            <w:bookmarkStart w:id="1" w:name="_Hlk532399216"/>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national law </w:t>
            </w:r>
            <w:r w:rsidR="002C6945">
              <w:rPr>
                <w:rFonts w:cstheme="minorHAnsi"/>
                <w:sz w:val="24"/>
                <w:szCs w:val="24"/>
                <w:lang w:val="en-GB"/>
              </w:rPr>
              <w:t>amended</w:t>
            </w:r>
            <w:bookmarkEnd w:id="1"/>
            <w:r w:rsidR="007B5E2B" w:rsidRPr="005A2668">
              <w:rPr>
                <w:rStyle w:val="FootnoteReference"/>
                <w:rFonts w:cstheme="minorHAnsi"/>
                <w:sz w:val="24"/>
                <w:szCs w:val="24"/>
                <w:lang w:val="en-GB"/>
              </w:rPr>
              <w:footnoteReference w:id="29"/>
            </w:r>
          </w:p>
        </w:tc>
        <w:tc>
          <w:tcPr>
            <w:tcW w:w="1701" w:type="dxa"/>
            <w:shd w:val="clear" w:color="auto" w:fill="C5E0B3" w:themeFill="accent6" w:themeFillTint="66"/>
            <w:vAlign w:val="center"/>
          </w:tcPr>
          <w:p w14:paraId="7C14BF17" w14:textId="60AF8AE9"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42F3CF7D" w14:textId="2E706D65"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E6BCB40" w14:textId="27431250" w:rsidR="007B5E2B" w:rsidRPr="005A2668" w:rsidRDefault="004A4947"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28610BC0" w14:textId="2814B5B3" w:rsidR="007B5E2B" w:rsidRPr="005A2668" w:rsidRDefault="008331A5" w:rsidP="007B5E2B">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2E0C92C0" w14:textId="184F10A1" w:rsidR="007B5E2B" w:rsidRPr="005A2668" w:rsidRDefault="004A4947" w:rsidP="007B5E2B">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3366ACF6" w14:textId="0D1B120F" w:rsidR="007B5E2B" w:rsidRPr="005A2668" w:rsidRDefault="00230D25" w:rsidP="007B5E2B">
            <w:pPr>
              <w:jc w:val="center"/>
              <w:rPr>
                <w:rFonts w:cstheme="minorHAnsi"/>
                <w:sz w:val="24"/>
                <w:szCs w:val="24"/>
                <w:lang w:val="en-GB"/>
              </w:rPr>
            </w:pPr>
            <w:r w:rsidRPr="005A2668">
              <w:rPr>
                <w:rFonts w:cstheme="minorHAnsi"/>
                <w:sz w:val="24"/>
                <w:szCs w:val="24"/>
                <w:lang w:val="en-GB"/>
              </w:rPr>
              <w:t>Yes</w:t>
            </w:r>
          </w:p>
        </w:tc>
        <w:tc>
          <w:tcPr>
            <w:tcW w:w="1702" w:type="dxa"/>
            <w:shd w:val="clear" w:color="auto" w:fill="FFFFFF" w:themeFill="background1"/>
            <w:vAlign w:val="center"/>
          </w:tcPr>
          <w:p w14:paraId="050631B6" w14:textId="2E93FC24"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D75709" w:rsidRPr="005A2668">
              <w:rPr>
                <w:rFonts w:cstheme="minorHAnsi"/>
                <w:sz w:val="24"/>
                <w:szCs w:val="24"/>
                <w:lang w:val="en-GB"/>
              </w:rPr>
              <w:t>yes</w:t>
            </w:r>
            <w:r w:rsidRPr="005A2668">
              <w:rPr>
                <w:rFonts w:cstheme="minorHAnsi"/>
                <w:sz w:val="24"/>
                <w:szCs w:val="24"/>
                <w:lang w:val="en-GB"/>
              </w:rPr>
              <w:t>)</w:t>
            </w:r>
          </w:p>
        </w:tc>
      </w:tr>
      <w:tr w:rsidR="007B5E2B" w:rsidRPr="005A2668" w14:paraId="692F1862" w14:textId="77777777" w:rsidTr="00C05985">
        <w:trPr>
          <w:trHeight w:val="277"/>
        </w:trPr>
        <w:tc>
          <w:tcPr>
            <w:tcW w:w="1701" w:type="dxa"/>
            <w:shd w:val="clear" w:color="auto" w:fill="auto"/>
            <w:vAlign w:val="center"/>
          </w:tcPr>
          <w:p w14:paraId="7585B28E" w14:textId="27C6E1A9"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lastRenderedPageBreak/>
              <w:t>Moldova</w:t>
            </w:r>
          </w:p>
        </w:tc>
        <w:tc>
          <w:tcPr>
            <w:tcW w:w="1701" w:type="dxa"/>
            <w:shd w:val="clear" w:color="auto" w:fill="auto"/>
            <w:vAlign w:val="center"/>
          </w:tcPr>
          <w:p w14:paraId="251FDEC2" w14:textId="53AE83C4"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C5E0B3" w:themeFill="accent6" w:themeFillTint="66"/>
            <w:vAlign w:val="center"/>
          </w:tcPr>
          <w:p w14:paraId="52B184FA" w14:textId="47E2E109"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F47561D" w14:textId="5DBFF4AD"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6EBF9AEE" w14:textId="3CA07B1C"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7A79B2A" w14:textId="4D116320"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3F87A18" w14:textId="467EB41B"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6E70AA68" w14:textId="5AD65020" w:rsidR="007B5E2B" w:rsidRPr="005A2668" w:rsidRDefault="00230D25" w:rsidP="007B5E2B">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734640C1" w14:textId="788A215B" w:rsidR="007B5E2B" w:rsidRPr="005A2668" w:rsidRDefault="00D75709" w:rsidP="007B5E2B">
            <w:pPr>
              <w:jc w:val="center"/>
              <w:rPr>
                <w:rFonts w:cstheme="minorHAnsi"/>
                <w:sz w:val="24"/>
                <w:szCs w:val="24"/>
                <w:lang w:val="en-GB"/>
              </w:rPr>
            </w:pPr>
            <w:r w:rsidRPr="005A2668">
              <w:rPr>
                <w:rFonts w:cstheme="minorHAnsi"/>
                <w:sz w:val="24"/>
                <w:szCs w:val="24"/>
                <w:lang w:val="en-GB"/>
              </w:rPr>
              <w:t>Yes</w:t>
            </w:r>
          </w:p>
        </w:tc>
      </w:tr>
      <w:tr w:rsidR="007B5E2B" w:rsidRPr="005A2668" w14:paraId="47D9809B" w14:textId="77777777" w:rsidTr="00C05985">
        <w:trPr>
          <w:trHeight w:val="277"/>
        </w:trPr>
        <w:tc>
          <w:tcPr>
            <w:tcW w:w="1701" w:type="dxa"/>
            <w:shd w:val="clear" w:color="auto" w:fill="auto"/>
            <w:vAlign w:val="center"/>
          </w:tcPr>
          <w:p w14:paraId="3078D01C" w14:textId="7EC5D35A"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Mongolia</w:t>
            </w:r>
          </w:p>
        </w:tc>
        <w:tc>
          <w:tcPr>
            <w:tcW w:w="1701" w:type="dxa"/>
            <w:shd w:val="clear" w:color="auto" w:fill="auto"/>
            <w:vAlign w:val="center"/>
          </w:tcPr>
          <w:p w14:paraId="25D49F9C" w14:textId="06773D96"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FFFFFF" w:themeFill="background1"/>
            <w:vAlign w:val="center"/>
          </w:tcPr>
          <w:p w14:paraId="68FBEA8D" w14:textId="15B529FF"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yes</w:t>
            </w:r>
            <w:r w:rsidRPr="005A2668">
              <w:rPr>
                <w:rFonts w:cstheme="minorHAnsi"/>
                <w:sz w:val="24"/>
                <w:szCs w:val="24"/>
                <w:lang w:val="en-GB"/>
              </w:rPr>
              <w:t>)</w:t>
            </w:r>
          </w:p>
        </w:tc>
        <w:tc>
          <w:tcPr>
            <w:tcW w:w="1701" w:type="dxa"/>
            <w:shd w:val="clear" w:color="auto" w:fill="FFFFFF" w:themeFill="background1"/>
            <w:vAlign w:val="center"/>
          </w:tcPr>
          <w:p w14:paraId="23621CFC" w14:textId="13424B60"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yes</w:t>
            </w:r>
            <w:r w:rsidRPr="005A2668">
              <w:rPr>
                <w:rFonts w:cstheme="minorHAnsi"/>
                <w:sz w:val="24"/>
                <w:szCs w:val="24"/>
                <w:lang w:val="en-GB"/>
              </w:rPr>
              <w:t>)</w:t>
            </w:r>
          </w:p>
        </w:tc>
        <w:tc>
          <w:tcPr>
            <w:tcW w:w="1701" w:type="dxa"/>
            <w:shd w:val="clear" w:color="auto" w:fill="F7CAAC" w:themeFill="accent2" w:themeFillTint="66"/>
            <w:vAlign w:val="center"/>
          </w:tcPr>
          <w:p w14:paraId="05FEA965" w14:textId="081F5961" w:rsidR="007B5E2B" w:rsidRPr="005A2668" w:rsidRDefault="002A7C2A" w:rsidP="007B5E2B">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15B543DD" w14:textId="01376A3C"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5F9234A" w14:textId="5505BADE"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1CBBBF4" w14:textId="73EE74E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C5E0B3" w:themeFill="accent6" w:themeFillTint="66"/>
            <w:vAlign w:val="center"/>
          </w:tcPr>
          <w:p w14:paraId="1FF652F7" w14:textId="247BAA28" w:rsidR="007B5E2B" w:rsidRPr="005A2668" w:rsidRDefault="00D75709" w:rsidP="007B5E2B">
            <w:pPr>
              <w:jc w:val="center"/>
              <w:rPr>
                <w:rFonts w:cstheme="minorHAnsi"/>
                <w:sz w:val="24"/>
                <w:szCs w:val="24"/>
                <w:lang w:val="en-GB"/>
              </w:rPr>
            </w:pPr>
            <w:r w:rsidRPr="005A2668">
              <w:rPr>
                <w:rFonts w:cstheme="minorHAnsi"/>
                <w:sz w:val="24"/>
                <w:szCs w:val="24"/>
                <w:lang w:val="en-GB"/>
              </w:rPr>
              <w:t>Yes</w:t>
            </w:r>
            <w:r w:rsidR="007B5E2B" w:rsidRPr="005A2668">
              <w:rPr>
                <w:rStyle w:val="FootnoteReference"/>
                <w:rFonts w:cstheme="minorHAnsi"/>
                <w:sz w:val="24"/>
                <w:szCs w:val="24"/>
                <w:lang w:val="en-GB"/>
              </w:rPr>
              <w:footnoteReference w:id="30"/>
            </w:r>
          </w:p>
        </w:tc>
      </w:tr>
      <w:tr w:rsidR="007B5E2B" w:rsidRPr="005A2668" w14:paraId="1E204EE6" w14:textId="77777777" w:rsidTr="00C05985">
        <w:trPr>
          <w:trHeight w:val="277"/>
        </w:trPr>
        <w:tc>
          <w:tcPr>
            <w:tcW w:w="1701" w:type="dxa"/>
            <w:vAlign w:val="center"/>
          </w:tcPr>
          <w:p w14:paraId="2A557532" w14:textId="0DDC9820" w:rsidR="007B5E2B" w:rsidRPr="005A2668" w:rsidRDefault="00DB4C43" w:rsidP="007B5E2B">
            <w:pPr>
              <w:jc w:val="center"/>
              <w:rPr>
                <w:rFonts w:cstheme="minorHAnsi"/>
                <w:b/>
                <w:bCs/>
                <w:sz w:val="24"/>
                <w:szCs w:val="24"/>
                <w:lang w:val="en-GB"/>
              </w:rPr>
            </w:pPr>
            <w:r>
              <w:rPr>
                <w:rFonts w:cstheme="minorHAnsi"/>
                <w:b/>
                <w:bCs/>
                <w:sz w:val="24"/>
                <w:szCs w:val="24"/>
                <w:lang w:val="en-GB"/>
              </w:rPr>
              <w:t>Netherlands</w:t>
            </w:r>
          </w:p>
        </w:tc>
        <w:tc>
          <w:tcPr>
            <w:tcW w:w="1701" w:type="dxa"/>
            <w:shd w:val="clear" w:color="auto" w:fill="auto"/>
            <w:vAlign w:val="center"/>
          </w:tcPr>
          <w:p w14:paraId="2CE4CDE2" w14:textId="29653376" w:rsidR="007B5E2B" w:rsidRPr="005A2668" w:rsidRDefault="00954B7D" w:rsidP="007B5E2B">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2B7DD495" w14:textId="051235BE" w:rsidR="007B5E2B" w:rsidRPr="005A2668" w:rsidRDefault="00954B7D" w:rsidP="007B5E2B">
            <w:pPr>
              <w:jc w:val="center"/>
              <w:rPr>
                <w:rFonts w:cstheme="minorHAnsi"/>
                <w:b/>
                <w:sz w:val="24"/>
                <w:szCs w:val="24"/>
                <w:lang w:val="en-GB"/>
              </w:rPr>
            </w:pPr>
            <w:r w:rsidRPr="005A2668">
              <w:rPr>
                <w:rFonts w:cstheme="minorHAnsi"/>
                <w:sz w:val="24"/>
                <w:szCs w:val="24"/>
                <w:lang w:val="en-GB"/>
              </w:rPr>
              <w:t xml:space="preserve">national law </w:t>
            </w:r>
            <w:r w:rsidR="00F30115">
              <w:rPr>
                <w:rFonts w:cstheme="minorHAnsi"/>
                <w:sz w:val="24"/>
                <w:szCs w:val="24"/>
                <w:lang w:val="en-GB"/>
              </w:rPr>
              <w:t>amended</w:t>
            </w:r>
          </w:p>
        </w:tc>
        <w:tc>
          <w:tcPr>
            <w:tcW w:w="1701" w:type="dxa"/>
            <w:shd w:val="clear" w:color="auto" w:fill="C5E0B3" w:themeFill="accent6" w:themeFillTint="66"/>
            <w:vAlign w:val="center"/>
          </w:tcPr>
          <w:p w14:paraId="155134AB" w14:textId="04294E2D"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75E441C" w14:textId="190E4D04"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8AFA057" w14:textId="75250CA5" w:rsidR="007B5E2B" w:rsidRPr="005A2668" w:rsidRDefault="000C5640"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667C4A9" w14:textId="2664ED75" w:rsidR="007B5E2B" w:rsidRPr="005A2668" w:rsidRDefault="008331A5"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5F03CBE" w14:textId="73B835C7" w:rsidR="007B5E2B" w:rsidRPr="005A2668" w:rsidRDefault="00EA5A18"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C572B74" w14:textId="49D90DB9" w:rsidR="007B5E2B" w:rsidRPr="005A2668" w:rsidRDefault="00230D25" w:rsidP="007B5E2B">
            <w:pPr>
              <w:jc w:val="center"/>
              <w:rPr>
                <w:rFonts w:cstheme="minorHAnsi"/>
                <w:sz w:val="24"/>
                <w:szCs w:val="24"/>
                <w:lang w:val="en-GB"/>
              </w:rPr>
            </w:pPr>
            <w:r w:rsidRPr="005A2668">
              <w:rPr>
                <w:rFonts w:cstheme="minorHAnsi"/>
                <w:sz w:val="24"/>
                <w:szCs w:val="24"/>
                <w:lang w:val="en-GB"/>
              </w:rPr>
              <w:t>Yes</w:t>
            </w:r>
          </w:p>
        </w:tc>
        <w:tc>
          <w:tcPr>
            <w:tcW w:w="1702" w:type="dxa"/>
            <w:shd w:val="clear" w:color="auto" w:fill="F7CAAC" w:themeFill="accent2" w:themeFillTint="66"/>
            <w:vAlign w:val="center"/>
          </w:tcPr>
          <w:p w14:paraId="572AC04E" w14:textId="529CD43C" w:rsidR="007B5E2B" w:rsidRPr="005A2668" w:rsidRDefault="00D75709" w:rsidP="007B5E2B">
            <w:pPr>
              <w:jc w:val="center"/>
              <w:rPr>
                <w:rFonts w:cstheme="minorHAnsi"/>
                <w:sz w:val="24"/>
                <w:szCs w:val="24"/>
                <w:lang w:val="en-GB"/>
              </w:rPr>
            </w:pPr>
            <w:r w:rsidRPr="005A2668">
              <w:rPr>
                <w:rFonts w:cstheme="minorHAnsi"/>
                <w:sz w:val="24"/>
                <w:szCs w:val="24"/>
                <w:lang w:val="en-GB"/>
              </w:rPr>
              <w:t>No</w:t>
            </w:r>
          </w:p>
        </w:tc>
      </w:tr>
      <w:tr w:rsidR="00DB4C43" w:rsidRPr="005A2668" w14:paraId="439CA0CB" w14:textId="77777777" w:rsidTr="00FD5BB9">
        <w:trPr>
          <w:trHeight w:val="277"/>
        </w:trPr>
        <w:tc>
          <w:tcPr>
            <w:tcW w:w="1701" w:type="dxa"/>
            <w:vAlign w:val="center"/>
          </w:tcPr>
          <w:p w14:paraId="28415892" w14:textId="45E33AA6" w:rsidR="00DB4C43" w:rsidRPr="005A2668" w:rsidRDefault="00DB4C43" w:rsidP="007B5E2B">
            <w:pPr>
              <w:jc w:val="center"/>
              <w:rPr>
                <w:rFonts w:cstheme="minorHAnsi"/>
                <w:b/>
                <w:bCs/>
                <w:sz w:val="24"/>
                <w:szCs w:val="24"/>
                <w:lang w:val="en-GB"/>
              </w:rPr>
            </w:pPr>
            <w:r>
              <w:rPr>
                <w:rFonts w:cstheme="minorHAnsi"/>
                <w:b/>
                <w:bCs/>
                <w:sz w:val="24"/>
                <w:szCs w:val="24"/>
                <w:lang w:val="en-GB"/>
              </w:rPr>
              <w:t>New Zealand</w:t>
            </w:r>
            <w:r w:rsidR="00AD1DD7">
              <w:rPr>
                <w:rFonts w:cstheme="minorHAnsi"/>
                <w:b/>
                <w:bCs/>
                <w:sz w:val="24"/>
                <w:szCs w:val="24"/>
                <w:lang w:val="en-GB"/>
              </w:rPr>
              <w:t>*</w:t>
            </w:r>
          </w:p>
        </w:tc>
        <w:tc>
          <w:tcPr>
            <w:tcW w:w="1701" w:type="dxa"/>
            <w:shd w:val="clear" w:color="auto" w:fill="auto"/>
            <w:vAlign w:val="center"/>
          </w:tcPr>
          <w:p w14:paraId="6DEFACF5" w14:textId="5B31E7F0" w:rsidR="00DB4C43" w:rsidRDefault="00894704" w:rsidP="007B5E2B">
            <w:pPr>
              <w:jc w:val="center"/>
              <w:rPr>
                <w:rFonts w:cstheme="minorHAnsi"/>
                <w:sz w:val="24"/>
                <w:szCs w:val="24"/>
                <w:lang w:val="en-GB"/>
              </w:rPr>
            </w:pPr>
            <w:r>
              <w:rPr>
                <w:rFonts w:cstheme="minorHAnsi"/>
                <w:sz w:val="24"/>
                <w:szCs w:val="24"/>
                <w:lang w:val="en-GB"/>
              </w:rPr>
              <w:t>Not yet ratified, n</w:t>
            </w:r>
            <w:r w:rsidR="00A433A0">
              <w:rPr>
                <w:rFonts w:cstheme="minorHAnsi"/>
                <w:sz w:val="24"/>
                <w:szCs w:val="24"/>
                <w:lang w:val="en-GB"/>
              </w:rPr>
              <w:t>a</w:t>
            </w:r>
            <w:r w:rsidR="00A433A0" w:rsidRPr="005A2668">
              <w:rPr>
                <w:rFonts w:cstheme="minorHAnsi"/>
                <w:sz w:val="24"/>
                <w:szCs w:val="24"/>
                <w:lang w:val="en-GB"/>
              </w:rPr>
              <w:t>tional law under discussion</w:t>
            </w:r>
          </w:p>
        </w:tc>
        <w:tc>
          <w:tcPr>
            <w:tcW w:w="1701" w:type="dxa"/>
            <w:shd w:val="clear" w:color="auto" w:fill="C5E0B3" w:themeFill="accent6" w:themeFillTint="66"/>
            <w:vAlign w:val="center"/>
          </w:tcPr>
          <w:p w14:paraId="1ECB1DA1" w14:textId="39185692" w:rsidR="00DB4C43" w:rsidRPr="005A2668" w:rsidRDefault="00FD5BB9" w:rsidP="007B5E2B">
            <w:pPr>
              <w:jc w:val="center"/>
              <w:rPr>
                <w:rFonts w:cstheme="minorHAnsi"/>
                <w:sz w:val="24"/>
                <w:szCs w:val="24"/>
                <w:lang w:val="en-GB"/>
              </w:rPr>
            </w:pPr>
            <w:r>
              <w:rPr>
                <w:rFonts w:cstheme="minorHAnsi"/>
                <w:sz w:val="24"/>
                <w:szCs w:val="24"/>
                <w:lang w:val="en-GB"/>
              </w:rPr>
              <w:t>Yes</w:t>
            </w:r>
          </w:p>
        </w:tc>
        <w:tc>
          <w:tcPr>
            <w:tcW w:w="1701" w:type="dxa"/>
            <w:shd w:val="clear" w:color="auto" w:fill="C5E0B3" w:themeFill="accent6" w:themeFillTint="66"/>
            <w:vAlign w:val="center"/>
          </w:tcPr>
          <w:p w14:paraId="713C6F3E" w14:textId="63CB0AA5" w:rsidR="00DB4C43" w:rsidRPr="005A2668" w:rsidRDefault="00FD5BB9" w:rsidP="007B5E2B">
            <w:pPr>
              <w:jc w:val="center"/>
              <w:rPr>
                <w:rFonts w:cstheme="minorHAnsi"/>
                <w:sz w:val="24"/>
                <w:szCs w:val="24"/>
                <w:lang w:val="en-GB"/>
              </w:rPr>
            </w:pPr>
            <w:r>
              <w:rPr>
                <w:rFonts w:cstheme="minorHAnsi"/>
                <w:sz w:val="24"/>
                <w:szCs w:val="24"/>
                <w:lang w:val="en-GB"/>
              </w:rPr>
              <w:t>Yes</w:t>
            </w:r>
          </w:p>
        </w:tc>
        <w:tc>
          <w:tcPr>
            <w:tcW w:w="1701" w:type="dxa"/>
            <w:shd w:val="clear" w:color="auto" w:fill="F7CAAC" w:themeFill="accent2" w:themeFillTint="66"/>
            <w:vAlign w:val="center"/>
          </w:tcPr>
          <w:p w14:paraId="3684A1D9" w14:textId="1042A298" w:rsidR="00DB4C43" w:rsidRPr="005A2668" w:rsidRDefault="00A433A0" w:rsidP="007B5E2B">
            <w:pPr>
              <w:jc w:val="center"/>
              <w:rPr>
                <w:rFonts w:cstheme="minorHAnsi"/>
                <w:sz w:val="24"/>
                <w:szCs w:val="24"/>
                <w:lang w:val="en-GB"/>
              </w:rPr>
            </w:pPr>
            <w:r>
              <w:rPr>
                <w:rFonts w:cstheme="minorHAnsi"/>
                <w:sz w:val="24"/>
                <w:szCs w:val="24"/>
                <w:lang w:val="en-GB"/>
              </w:rPr>
              <w:t>No</w:t>
            </w:r>
          </w:p>
        </w:tc>
        <w:tc>
          <w:tcPr>
            <w:tcW w:w="1701" w:type="dxa"/>
            <w:shd w:val="clear" w:color="auto" w:fill="C5E0B3" w:themeFill="accent6" w:themeFillTint="66"/>
            <w:vAlign w:val="center"/>
          </w:tcPr>
          <w:p w14:paraId="1941D348" w14:textId="0C73EC49" w:rsidR="00DB4C43" w:rsidRPr="005A2668" w:rsidRDefault="008854CE" w:rsidP="0032119E">
            <w:pPr>
              <w:jc w:val="center"/>
              <w:rPr>
                <w:rFonts w:cstheme="minorHAnsi"/>
                <w:sz w:val="24"/>
                <w:szCs w:val="24"/>
                <w:lang w:val="en-GB"/>
              </w:rPr>
            </w:pPr>
            <w:r>
              <w:rPr>
                <w:rFonts w:cstheme="minorHAnsi"/>
                <w:sz w:val="24"/>
                <w:szCs w:val="24"/>
                <w:lang w:val="en-GB"/>
              </w:rPr>
              <w:t>Yes</w:t>
            </w:r>
            <w:r w:rsidR="00E26F93">
              <w:rPr>
                <w:rStyle w:val="FootnoteReference"/>
                <w:rFonts w:cstheme="minorHAnsi"/>
                <w:sz w:val="24"/>
                <w:szCs w:val="24"/>
                <w:lang w:val="en-GB"/>
              </w:rPr>
              <w:footnoteReference w:id="31"/>
            </w:r>
          </w:p>
        </w:tc>
        <w:tc>
          <w:tcPr>
            <w:tcW w:w="1701" w:type="dxa"/>
            <w:shd w:val="clear" w:color="auto" w:fill="F7CAAC" w:themeFill="accent2" w:themeFillTint="66"/>
            <w:vAlign w:val="center"/>
          </w:tcPr>
          <w:p w14:paraId="0D5335A5" w14:textId="5C64AF3E" w:rsidR="00DB4C43" w:rsidRPr="005A2668" w:rsidRDefault="00E26F93" w:rsidP="007B5E2B">
            <w:pPr>
              <w:jc w:val="center"/>
              <w:rPr>
                <w:rFonts w:cstheme="minorHAnsi"/>
                <w:sz w:val="24"/>
                <w:szCs w:val="24"/>
                <w:lang w:val="en-GB"/>
              </w:rPr>
            </w:pPr>
            <w:r>
              <w:rPr>
                <w:rFonts w:cstheme="minorHAnsi"/>
                <w:sz w:val="24"/>
                <w:szCs w:val="24"/>
                <w:lang w:val="en-GB"/>
              </w:rPr>
              <w:t>No</w:t>
            </w:r>
          </w:p>
        </w:tc>
        <w:tc>
          <w:tcPr>
            <w:tcW w:w="1701" w:type="dxa"/>
            <w:shd w:val="clear" w:color="auto" w:fill="C5E0B3" w:themeFill="accent6" w:themeFillTint="66"/>
            <w:vAlign w:val="center"/>
          </w:tcPr>
          <w:p w14:paraId="4C3DAF2A" w14:textId="3AA49A5F" w:rsidR="00DB4C43" w:rsidRPr="005A2668" w:rsidRDefault="0032119E" w:rsidP="007B5E2B">
            <w:pPr>
              <w:jc w:val="center"/>
              <w:rPr>
                <w:rFonts w:cstheme="minorHAnsi"/>
                <w:sz w:val="24"/>
                <w:szCs w:val="24"/>
                <w:lang w:val="en-GB"/>
              </w:rPr>
            </w:pPr>
            <w:r>
              <w:rPr>
                <w:rFonts w:cstheme="minorHAnsi"/>
                <w:sz w:val="24"/>
                <w:szCs w:val="24"/>
                <w:lang w:val="en-GB"/>
              </w:rPr>
              <w:t>Yes</w:t>
            </w:r>
          </w:p>
        </w:tc>
        <w:tc>
          <w:tcPr>
            <w:tcW w:w="1702" w:type="dxa"/>
            <w:shd w:val="clear" w:color="auto" w:fill="F7CAAC" w:themeFill="accent2" w:themeFillTint="66"/>
            <w:vAlign w:val="center"/>
          </w:tcPr>
          <w:p w14:paraId="7575CF3F" w14:textId="073FA735" w:rsidR="00DB4C43" w:rsidRPr="005A2668" w:rsidRDefault="00FD5BB9" w:rsidP="007B5E2B">
            <w:pPr>
              <w:jc w:val="center"/>
              <w:rPr>
                <w:rFonts w:cstheme="minorHAnsi"/>
                <w:sz w:val="24"/>
                <w:szCs w:val="24"/>
                <w:lang w:val="en-GB"/>
              </w:rPr>
            </w:pPr>
            <w:r>
              <w:rPr>
                <w:rFonts w:cstheme="minorHAnsi"/>
                <w:sz w:val="24"/>
                <w:szCs w:val="24"/>
                <w:lang w:val="en-GB"/>
              </w:rPr>
              <w:t>No</w:t>
            </w:r>
          </w:p>
        </w:tc>
      </w:tr>
      <w:tr w:rsidR="007B5E2B" w:rsidRPr="005A2668" w14:paraId="2207600D" w14:textId="77777777" w:rsidTr="00C05985">
        <w:trPr>
          <w:trHeight w:val="277"/>
        </w:trPr>
        <w:tc>
          <w:tcPr>
            <w:tcW w:w="1701" w:type="dxa"/>
            <w:shd w:val="clear" w:color="auto" w:fill="auto"/>
            <w:vAlign w:val="center"/>
          </w:tcPr>
          <w:p w14:paraId="5DF3DD29" w14:textId="28943C50"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Nigeria</w:t>
            </w:r>
          </w:p>
        </w:tc>
        <w:tc>
          <w:tcPr>
            <w:tcW w:w="1701" w:type="dxa"/>
            <w:shd w:val="clear" w:color="auto" w:fill="auto"/>
            <w:vAlign w:val="center"/>
          </w:tcPr>
          <w:p w14:paraId="6F786434" w14:textId="4012D55E"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national law </w:t>
            </w:r>
            <w:r w:rsidRPr="005A2668">
              <w:rPr>
                <w:rFonts w:cstheme="minorHAnsi"/>
                <w:sz w:val="24"/>
                <w:szCs w:val="24"/>
                <w:lang w:val="en-GB"/>
              </w:rPr>
              <w:lastRenderedPageBreak/>
              <w:t>under discussion</w:t>
            </w:r>
          </w:p>
        </w:tc>
        <w:tc>
          <w:tcPr>
            <w:tcW w:w="1701" w:type="dxa"/>
            <w:shd w:val="clear" w:color="auto" w:fill="C5E0B3" w:themeFill="accent6" w:themeFillTint="66"/>
            <w:vAlign w:val="center"/>
          </w:tcPr>
          <w:p w14:paraId="78A917D2" w14:textId="472990CB" w:rsidR="007B5E2B" w:rsidRPr="005A2668" w:rsidRDefault="009A709E" w:rsidP="007B5E2B">
            <w:pPr>
              <w:jc w:val="center"/>
              <w:rPr>
                <w:rFonts w:cstheme="minorHAnsi"/>
                <w:sz w:val="24"/>
                <w:szCs w:val="24"/>
                <w:lang w:val="en-GB"/>
              </w:rPr>
            </w:pPr>
            <w:r w:rsidRPr="005A2668">
              <w:rPr>
                <w:rFonts w:cstheme="minorHAnsi"/>
                <w:sz w:val="24"/>
                <w:szCs w:val="24"/>
                <w:lang w:val="en-GB"/>
              </w:rPr>
              <w:lastRenderedPageBreak/>
              <w:t>Yes</w:t>
            </w:r>
          </w:p>
        </w:tc>
        <w:tc>
          <w:tcPr>
            <w:tcW w:w="1701" w:type="dxa"/>
            <w:shd w:val="clear" w:color="auto" w:fill="C5E0B3" w:themeFill="accent6" w:themeFillTint="66"/>
            <w:vAlign w:val="center"/>
          </w:tcPr>
          <w:p w14:paraId="0A03DA17" w14:textId="6402F90F"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FFFFFF" w:themeFill="background1"/>
            <w:vAlign w:val="center"/>
          </w:tcPr>
          <w:p w14:paraId="50D24F24" w14:textId="6BF36364"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auto"/>
            <w:vAlign w:val="center"/>
          </w:tcPr>
          <w:p w14:paraId="2F32E70E" w14:textId="3CCA786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ED6C8CB" w14:textId="4628C7CA"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FFFFF" w:themeFill="background1"/>
            <w:vAlign w:val="center"/>
          </w:tcPr>
          <w:p w14:paraId="20E2033E" w14:textId="6957E595"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30D25" w:rsidRPr="005A2668">
              <w:rPr>
                <w:rFonts w:cstheme="minorHAnsi"/>
                <w:sz w:val="24"/>
                <w:szCs w:val="24"/>
                <w:lang w:val="en-GB"/>
              </w:rPr>
              <w:t>yes</w:t>
            </w:r>
            <w:r w:rsidRPr="005A2668">
              <w:rPr>
                <w:rFonts w:cstheme="minorHAnsi"/>
                <w:sz w:val="24"/>
                <w:szCs w:val="24"/>
                <w:lang w:val="en-GB"/>
              </w:rPr>
              <w:t>)</w:t>
            </w:r>
          </w:p>
        </w:tc>
        <w:tc>
          <w:tcPr>
            <w:tcW w:w="1702" w:type="dxa"/>
            <w:shd w:val="clear" w:color="auto" w:fill="FFFFFF" w:themeFill="background1"/>
            <w:vAlign w:val="center"/>
          </w:tcPr>
          <w:p w14:paraId="19A31FCB" w14:textId="0547A0BB"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D75709" w:rsidRPr="005A2668">
              <w:rPr>
                <w:rFonts w:cstheme="minorHAnsi"/>
                <w:sz w:val="24"/>
                <w:szCs w:val="24"/>
                <w:lang w:val="en-GB"/>
              </w:rPr>
              <w:t>yes</w:t>
            </w:r>
            <w:r w:rsidRPr="005A2668">
              <w:rPr>
                <w:rFonts w:cstheme="minorHAnsi"/>
                <w:sz w:val="24"/>
                <w:szCs w:val="24"/>
                <w:lang w:val="en-GB"/>
              </w:rPr>
              <w:t>)</w:t>
            </w:r>
          </w:p>
        </w:tc>
      </w:tr>
      <w:tr w:rsidR="007B5E2B" w:rsidRPr="005A2668" w14:paraId="480FA518" w14:textId="77777777" w:rsidTr="00C05985">
        <w:trPr>
          <w:trHeight w:val="277"/>
        </w:trPr>
        <w:tc>
          <w:tcPr>
            <w:tcW w:w="1701" w:type="dxa"/>
            <w:shd w:val="clear" w:color="auto" w:fill="auto"/>
            <w:vAlign w:val="center"/>
          </w:tcPr>
          <w:p w14:paraId="7D623EAC" w14:textId="6AB6B66C"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North Korea</w:t>
            </w:r>
          </w:p>
        </w:tc>
        <w:tc>
          <w:tcPr>
            <w:tcW w:w="1701" w:type="dxa"/>
            <w:shd w:val="clear" w:color="auto" w:fill="auto"/>
            <w:vAlign w:val="center"/>
          </w:tcPr>
          <w:p w14:paraId="3D0B453B" w14:textId="14D8E793"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FFFFFF" w:themeFill="background1"/>
            <w:vAlign w:val="center"/>
          </w:tcPr>
          <w:p w14:paraId="746BCA83" w14:textId="6818ADC4"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yes</w:t>
            </w:r>
            <w:r w:rsidRPr="005A2668">
              <w:rPr>
                <w:rFonts w:cstheme="minorHAnsi"/>
                <w:sz w:val="24"/>
                <w:szCs w:val="24"/>
                <w:lang w:val="en-GB"/>
              </w:rPr>
              <w:t>)</w:t>
            </w:r>
          </w:p>
        </w:tc>
        <w:tc>
          <w:tcPr>
            <w:tcW w:w="1701" w:type="dxa"/>
            <w:shd w:val="clear" w:color="auto" w:fill="FFFFFF" w:themeFill="background1"/>
            <w:vAlign w:val="center"/>
          </w:tcPr>
          <w:p w14:paraId="6644FAE0" w14:textId="46D14960"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yes</w:t>
            </w:r>
            <w:r w:rsidRPr="005A2668">
              <w:rPr>
                <w:rFonts w:cstheme="minorHAnsi"/>
                <w:sz w:val="24"/>
                <w:szCs w:val="24"/>
                <w:lang w:val="en-GB"/>
              </w:rPr>
              <w:t>)</w:t>
            </w:r>
          </w:p>
        </w:tc>
        <w:tc>
          <w:tcPr>
            <w:tcW w:w="1701" w:type="dxa"/>
            <w:shd w:val="clear" w:color="auto" w:fill="FFFFFF" w:themeFill="background1"/>
            <w:vAlign w:val="center"/>
          </w:tcPr>
          <w:p w14:paraId="7F5943CE" w14:textId="6842D86A"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auto"/>
            <w:vAlign w:val="center"/>
          </w:tcPr>
          <w:p w14:paraId="1E8B2D46" w14:textId="2C996BB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C549E96" w14:textId="78E71D14"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7CAAC" w:themeFill="accent2" w:themeFillTint="66"/>
            <w:vAlign w:val="center"/>
          </w:tcPr>
          <w:p w14:paraId="3554B743" w14:textId="15A5810C" w:rsidR="007B5E2B" w:rsidRPr="005A2668" w:rsidRDefault="00D75709" w:rsidP="007B5E2B">
            <w:pPr>
              <w:jc w:val="center"/>
              <w:rPr>
                <w:rFonts w:cstheme="minorHAnsi"/>
                <w:sz w:val="24"/>
                <w:szCs w:val="24"/>
                <w:lang w:val="en-GB"/>
              </w:rPr>
            </w:pPr>
            <w:r w:rsidRPr="005A2668">
              <w:rPr>
                <w:rFonts w:cstheme="minorHAnsi"/>
                <w:sz w:val="24"/>
                <w:szCs w:val="24"/>
                <w:lang w:val="en-GB"/>
              </w:rPr>
              <w:t>No</w:t>
            </w:r>
          </w:p>
        </w:tc>
        <w:tc>
          <w:tcPr>
            <w:tcW w:w="1702" w:type="dxa"/>
            <w:shd w:val="clear" w:color="auto" w:fill="F7CAAC" w:themeFill="accent2" w:themeFillTint="66"/>
            <w:vAlign w:val="center"/>
          </w:tcPr>
          <w:p w14:paraId="0E0745DB" w14:textId="057ADEEA" w:rsidR="007B5E2B" w:rsidRPr="005A2668" w:rsidRDefault="00D75709" w:rsidP="007B5E2B">
            <w:pPr>
              <w:jc w:val="center"/>
              <w:rPr>
                <w:rFonts w:cstheme="minorHAnsi"/>
                <w:sz w:val="24"/>
                <w:szCs w:val="24"/>
                <w:lang w:val="en-GB"/>
              </w:rPr>
            </w:pPr>
            <w:r w:rsidRPr="005A2668">
              <w:rPr>
                <w:rFonts w:cstheme="minorHAnsi"/>
                <w:sz w:val="24"/>
                <w:szCs w:val="24"/>
                <w:lang w:val="en-GB"/>
              </w:rPr>
              <w:t>No</w:t>
            </w:r>
          </w:p>
        </w:tc>
      </w:tr>
      <w:tr w:rsidR="007B5E2B" w:rsidRPr="005A2668" w14:paraId="3CFFE6CD" w14:textId="77777777" w:rsidTr="00C05985">
        <w:trPr>
          <w:trHeight w:val="277"/>
        </w:trPr>
        <w:tc>
          <w:tcPr>
            <w:tcW w:w="1701" w:type="dxa"/>
            <w:vAlign w:val="center"/>
          </w:tcPr>
          <w:p w14:paraId="587F89DF" w14:textId="6201318F"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Norway</w:t>
            </w:r>
            <w:r w:rsidR="00147683">
              <w:rPr>
                <w:rFonts w:cstheme="minorHAnsi"/>
                <w:b/>
                <w:bCs/>
                <w:sz w:val="24"/>
                <w:szCs w:val="24"/>
                <w:lang w:val="en-GB"/>
              </w:rPr>
              <w:t>*</w:t>
            </w:r>
          </w:p>
        </w:tc>
        <w:tc>
          <w:tcPr>
            <w:tcW w:w="1701" w:type="dxa"/>
            <w:shd w:val="clear" w:color="auto" w:fill="auto"/>
            <w:vAlign w:val="center"/>
          </w:tcPr>
          <w:p w14:paraId="2FD91252" w14:textId="64B2D4D8" w:rsidR="007B5E2B" w:rsidRPr="005A2668" w:rsidRDefault="00AE0F37" w:rsidP="007B5E2B">
            <w:pPr>
              <w:jc w:val="center"/>
              <w:rPr>
                <w:rFonts w:cstheme="minorHAnsi"/>
                <w:sz w:val="24"/>
                <w:szCs w:val="24"/>
                <w:lang w:val="en-GB"/>
              </w:rPr>
            </w:pPr>
            <w:r>
              <w:rPr>
                <w:rFonts w:cstheme="minorHAnsi"/>
                <w:sz w:val="24"/>
                <w:szCs w:val="24"/>
                <w:lang w:val="en-GB"/>
              </w:rPr>
              <w:t>National law under discussion</w:t>
            </w:r>
            <w:r w:rsidR="007B5E2B" w:rsidRPr="005A2668">
              <w:rPr>
                <w:rStyle w:val="FootnoteReference"/>
                <w:rFonts w:cstheme="minorHAnsi"/>
                <w:sz w:val="24"/>
                <w:szCs w:val="24"/>
                <w:lang w:val="en-GB"/>
              </w:rPr>
              <w:footnoteReference w:id="32"/>
            </w:r>
          </w:p>
        </w:tc>
        <w:tc>
          <w:tcPr>
            <w:tcW w:w="1701" w:type="dxa"/>
            <w:shd w:val="clear" w:color="auto" w:fill="C5E0B3" w:themeFill="accent6" w:themeFillTint="66"/>
            <w:vAlign w:val="center"/>
          </w:tcPr>
          <w:p w14:paraId="35A09341" w14:textId="18E875B0"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C3DF8AE" w14:textId="3D86D25C"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E62B87D" w14:textId="1982E143" w:rsidR="007B5E2B" w:rsidRPr="005A2668" w:rsidRDefault="000C5640"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07A23C6" w14:textId="6D40D1B0" w:rsidR="007B5E2B" w:rsidRPr="005A2668" w:rsidRDefault="008331A5"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08BB2073" w14:textId="43645350"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C5E0B3" w:themeFill="accent6" w:themeFillTint="66"/>
            <w:vAlign w:val="center"/>
          </w:tcPr>
          <w:p w14:paraId="0DD89420" w14:textId="29DFA689" w:rsidR="007B5E2B" w:rsidRPr="005A2668" w:rsidRDefault="00230D25" w:rsidP="007B5E2B">
            <w:pPr>
              <w:jc w:val="center"/>
              <w:rPr>
                <w:rFonts w:cstheme="minorHAnsi"/>
                <w:sz w:val="24"/>
                <w:szCs w:val="24"/>
                <w:lang w:val="en-GB"/>
              </w:rPr>
            </w:pPr>
            <w:r w:rsidRPr="005A2668">
              <w:rPr>
                <w:rFonts w:cstheme="minorHAnsi"/>
                <w:sz w:val="24"/>
                <w:szCs w:val="24"/>
                <w:lang w:val="en-GB"/>
              </w:rPr>
              <w:t>Yes</w:t>
            </w:r>
          </w:p>
        </w:tc>
        <w:tc>
          <w:tcPr>
            <w:tcW w:w="1702" w:type="dxa"/>
            <w:shd w:val="clear" w:color="auto" w:fill="auto"/>
            <w:vAlign w:val="center"/>
          </w:tcPr>
          <w:p w14:paraId="48B759E1" w14:textId="18B0EAF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193229C5" w14:textId="77777777" w:rsidTr="00C05985">
        <w:trPr>
          <w:trHeight w:val="277"/>
        </w:trPr>
        <w:tc>
          <w:tcPr>
            <w:tcW w:w="1701" w:type="dxa"/>
            <w:shd w:val="clear" w:color="auto" w:fill="auto"/>
            <w:vAlign w:val="center"/>
          </w:tcPr>
          <w:p w14:paraId="3814B537" w14:textId="17A8E62C"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Panama</w:t>
            </w:r>
          </w:p>
        </w:tc>
        <w:tc>
          <w:tcPr>
            <w:tcW w:w="1701" w:type="dxa"/>
            <w:shd w:val="clear" w:color="auto" w:fill="auto"/>
            <w:vAlign w:val="center"/>
          </w:tcPr>
          <w:p w14:paraId="0D78D0A8" w14:textId="528F6D19"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C5E0B3" w:themeFill="accent6" w:themeFillTint="66"/>
            <w:vAlign w:val="center"/>
          </w:tcPr>
          <w:p w14:paraId="6EE97E71" w14:textId="1F96D5E0"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EA4A4D9" w14:textId="6EBE0ACB"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FFFFFF" w:themeFill="background1"/>
            <w:vAlign w:val="center"/>
          </w:tcPr>
          <w:p w14:paraId="5D54CC9B" w14:textId="1C18C70E"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auto"/>
            <w:vAlign w:val="center"/>
          </w:tcPr>
          <w:p w14:paraId="193A43DB" w14:textId="18861009"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B49F176" w14:textId="53D10410"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EC131F5" w14:textId="35780BD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F7CAAC" w:themeFill="accent2" w:themeFillTint="66"/>
            <w:vAlign w:val="center"/>
          </w:tcPr>
          <w:p w14:paraId="24A641AC" w14:textId="66F419EB" w:rsidR="007B5E2B" w:rsidRPr="005A2668" w:rsidRDefault="00D75709" w:rsidP="007B5E2B">
            <w:pPr>
              <w:jc w:val="center"/>
              <w:rPr>
                <w:rFonts w:cstheme="minorHAnsi"/>
                <w:sz w:val="24"/>
                <w:szCs w:val="24"/>
                <w:lang w:val="en-GB"/>
              </w:rPr>
            </w:pPr>
            <w:r w:rsidRPr="005A2668">
              <w:rPr>
                <w:rFonts w:cstheme="minorHAnsi"/>
                <w:sz w:val="24"/>
                <w:szCs w:val="24"/>
                <w:lang w:val="en-GB"/>
              </w:rPr>
              <w:t>No</w:t>
            </w:r>
          </w:p>
        </w:tc>
      </w:tr>
      <w:tr w:rsidR="007B5E2B" w:rsidRPr="005A2668" w14:paraId="0451DA6D" w14:textId="77777777" w:rsidTr="00C05985">
        <w:trPr>
          <w:trHeight w:val="277"/>
        </w:trPr>
        <w:tc>
          <w:tcPr>
            <w:tcW w:w="1701" w:type="dxa"/>
            <w:shd w:val="clear" w:color="auto" w:fill="auto"/>
            <w:vAlign w:val="center"/>
          </w:tcPr>
          <w:p w14:paraId="7DE7BE0A" w14:textId="634731BA"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Paraguay</w:t>
            </w:r>
          </w:p>
        </w:tc>
        <w:tc>
          <w:tcPr>
            <w:tcW w:w="1701" w:type="dxa"/>
            <w:shd w:val="clear" w:color="auto" w:fill="auto"/>
            <w:vAlign w:val="center"/>
          </w:tcPr>
          <w:p w14:paraId="3E7289BB" w14:textId="6E47AEA3"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w:t>
            </w:r>
            <w:r>
              <w:rPr>
                <w:rFonts w:cstheme="minorHAnsi"/>
                <w:sz w:val="24"/>
                <w:szCs w:val="24"/>
                <w:lang w:val="en-GB"/>
              </w:rPr>
              <w:t>no</w:t>
            </w:r>
            <w:r w:rsidRPr="005A2668">
              <w:rPr>
                <w:rFonts w:cstheme="minorHAnsi"/>
                <w:sz w:val="24"/>
                <w:szCs w:val="24"/>
                <w:lang w:val="en-GB"/>
              </w:rPr>
              <w:t xml:space="preserve"> national reform</w:t>
            </w:r>
          </w:p>
        </w:tc>
        <w:tc>
          <w:tcPr>
            <w:tcW w:w="1701" w:type="dxa"/>
            <w:shd w:val="clear" w:color="auto" w:fill="auto"/>
            <w:vAlign w:val="center"/>
          </w:tcPr>
          <w:p w14:paraId="4B1AADC3" w14:textId="4C5E53EC"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9890215" w14:textId="32A6646A"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821BD36" w14:textId="517CBC2D"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164BBCD" w14:textId="1BCB6407"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08572A0" w14:textId="413D2CA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A8B4515" w14:textId="53509B6E"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3BE6121E" w14:textId="1C1F95A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7B5E2B" w:rsidRPr="005A2668" w14:paraId="57B10D4C" w14:textId="77777777" w:rsidTr="00C05985">
        <w:trPr>
          <w:trHeight w:val="277"/>
        </w:trPr>
        <w:tc>
          <w:tcPr>
            <w:tcW w:w="1701" w:type="dxa"/>
            <w:shd w:val="clear" w:color="auto" w:fill="auto"/>
            <w:vAlign w:val="center"/>
          </w:tcPr>
          <w:p w14:paraId="3BCEF5F0" w14:textId="1A5F68B7"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lastRenderedPageBreak/>
              <w:t>Peru</w:t>
            </w:r>
          </w:p>
        </w:tc>
        <w:tc>
          <w:tcPr>
            <w:tcW w:w="1701" w:type="dxa"/>
            <w:shd w:val="clear" w:color="auto" w:fill="auto"/>
            <w:vAlign w:val="center"/>
          </w:tcPr>
          <w:p w14:paraId="0DBDCB23" w14:textId="5A67689E" w:rsidR="007B5E2B" w:rsidRPr="005A2668" w:rsidRDefault="00954B7D" w:rsidP="007B5E2B">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w:t>
            </w:r>
            <w:r>
              <w:rPr>
                <w:rFonts w:cstheme="minorHAnsi"/>
                <w:sz w:val="24"/>
                <w:szCs w:val="24"/>
                <w:lang w:val="en-GB"/>
              </w:rPr>
              <w:t>no</w:t>
            </w:r>
            <w:r w:rsidRPr="005A2668">
              <w:rPr>
                <w:rFonts w:cstheme="minorHAnsi"/>
                <w:sz w:val="24"/>
                <w:szCs w:val="24"/>
                <w:lang w:val="en-GB"/>
              </w:rPr>
              <w:t xml:space="preserve"> national reform</w:t>
            </w:r>
          </w:p>
        </w:tc>
        <w:tc>
          <w:tcPr>
            <w:tcW w:w="1701" w:type="dxa"/>
            <w:shd w:val="clear" w:color="auto" w:fill="auto"/>
            <w:vAlign w:val="center"/>
          </w:tcPr>
          <w:p w14:paraId="4526B41D" w14:textId="6E2AEEA2"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8D8916D" w14:textId="0011AF6C"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74FFB16" w14:textId="41836B5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2603177" w14:textId="69BAEAA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F567E17" w14:textId="42C84F7F"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4302CB8" w14:textId="199EA4A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37306C21" w14:textId="761ED176"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491106" w:rsidRPr="00A433A0" w14:paraId="5534CC6A" w14:textId="77777777" w:rsidTr="00C05985">
        <w:trPr>
          <w:trHeight w:val="277"/>
        </w:trPr>
        <w:tc>
          <w:tcPr>
            <w:tcW w:w="1701" w:type="dxa"/>
            <w:shd w:val="clear" w:color="auto" w:fill="auto"/>
            <w:vAlign w:val="center"/>
          </w:tcPr>
          <w:p w14:paraId="15A23D0B" w14:textId="394DD6C9" w:rsidR="00491106" w:rsidRPr="005A2668" w:rsidRDefault="00491106" w:rsidP="007B5E2B">
            <w:pPr>
              <w:jc w:val="center"/>
              <w:rPr>
                <w:rFonts w:cstheme="minorHAnsi"/>
                <w:b/>
                <w:bCs/>
                <w:sz w:val="24"/>
                <w:szCs w:val="24"/>
                <w:lang w:val="en-GB"/>
              </w:rPr>
            </w:pPr>
            <w:r>
              <w:rPr>
                <w:rFonts w:cstheme="minorHAnsi"/>
                <w:b/>
                <w:bCs/>
                <w:sz w:val="24"/>
                <w:szCs w:val="24"/>
                <w:lang w:val="en-GB"/>
              </w:rPr>
              <w:t>Philippines</w:t>
            </w:r>
            <w:r w:rsidR="00AD1DD7">
              <w:rPr>
                <w:rFonts w:cstheme="minorHAnsi"/>
                <w:b/>
                <w:bCs/>
                <w:sz w:val="24"/>
                <w:szCs w:val="24"/>
                <w:lang w:val="en-GB"/>
              </w:rPr>
              <w:t>*</w:t>
            </w:r>
          </w:p>
        </w:tc>
        <w:tc>
          <w:tcPr>
            <w:tcW w:w="1701" w:type="dxa"/>
            <w:shd w:val="clear" w:color="auto" w:fill="auto"/>
            <w:vAlign w:val="center"/>
          </w:tcPr>
          <w:p w14:paraId="0C0C8639" w14:textId="1D37E4F1" w:rsidR="00491106" w:rsidRPr="00B426D5" w:rsidRDefault="00B426D5" w:rsidP="007B5E2B">
            <w:pPr>
              <w:jc w:val="center"/>
              <w:rPr>
                <w:rFonts w:cstheme="minorHAnsi"/>
                <w:sz w:val="24"/>
                <w:szCs w:val="24"/>
                <w:highlight w:val="yellow"/>
                <w:lang w:val="en-GB"/>
              </w:rPr>
            </w:pPr>
            <w:r w:rsidRPr="00B426D5">
              <w:rPr>
                <w:sz w:val="24"/>
                <w:szCs w:val="24"/>
              </w:rPr>
              <w:t>Ratified, no national reform</w:t>
            </w:r>
            <w:r>
              <w:rPr>
                <w:rStyle w:val="FootnoteReference"/>
                <w:sz w:val="24"/>
                <w:szCs w:val="24"/>
              </w:rPr>
              <w:footnoteReference w:id="33"/>
            </w:r>
          </w:p>
        </w:tc>
        <w:tc>
          <w:tcPr>
            <w:tcW w:w="1701" w:type="dxa"/>
            <w:shd w:val="clear" w:color="auto" w:fill="auto"/>
            <w:vAlign w:val="center"/>
          </w:tcPr>
          <w:p w14:paraId="5785E729" w14:textId="3B7629D6"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47020169" w14:textId="1C71B2CB"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32FCFA1A" w14:textId="5391F5BF"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2E1392EF" w14:textId="38F0C253"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3FF8AC59" w14:textId="234DCC1B"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41F89DC9" w14:textId="6E0A8935" w:rsidR="00491106" w:rsidRPr="005A2668" w:rsidRDefault="00AD1DD7" w:rsidP="007B5E2B">
            <w:pPr>
              <w:jc w:val="center"/>
              <w:rPr>
                <w:rFonts w:cstheme="minorHAnsi"/>
                <w:sz w:val="24"/>
                <w:szCs w:val="24"/>
                <w:lang w:val="en-GB"/>
              </w:rPr>
            </w:pPr>
            <w:r>
              <w:rPr>
                <w:rFonts w:cstheme="minorHAnsi"/>
                <w:sz w:val="24"/>
                <w:szCs w:val="24"/>
                <w:lang w:val="en-GB"/>
              </w:rPr>
              <w:t>Unclear</w:t>
            </w:r>
          </w:p>
        </w:tc>
        <w:tc>
          <w:tcPr>
            <w:tcW w:w="1702" w:type="dxa"/>
            <w:shd w:val="clear" w:color="auto" w:fill="auto"/>
            <w:vAlign w:val="center"/>
          </w:tcPr>
          <w:p w14:paraId="79C9FE7C" w14:textId="64930F8E" w:rsidR="00491106" w:rsidRPr="005A2668" w:rsidRDefault="00AD1DD7" w:rsidP="007B5E2B">
            <w:pPr>
              <w:jc w:val="center"/>
              <w:rPr>
                <w:rFonts w:cstheme="minorHAnsi"/>
                <w:sz w:val="24"/>
                <w:szCs w:val="24"/>
                <w:lang w:val="en-GB"/>
              </w:rPr>
            </w:pPr>
            <w:r>
              <w:rPr>
                <w:rFonts w:cstheme="minorHAnsi"/>
                <w:sz w:val="24"/>
                <w:szCs w:val="24"/>
                <w:lang w:val="en-GB"/>
              </w:rPr>
              <w:t>Unclear</w:t>
            </w:r>
          </w:p>
        </w:tc>
      </w:tr>
      <w:tr w:rsidR="007B5E2B" w:rsidRPr="005A2668" w14:paraId="2F772F4F" w14:textId="77777777" w:rsidTr="000E22D1">
        <w:trPr>
          <w:trHeight w:val="277"/>
        </w:trPr>
        <w:tc>
          <w:tcPr>
            <w:tcW w:w="1701" w:type="dxa"/>
            <w:vAlign w:val="center"/>
          </w:tcPr>
          <w:p w14:paraId="40462D0D" w14:textId="78C8A1FC"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Poland</w:t>
            </w:r>
            <w:r w:rsidR="00AD1DD7">
              <w:rPr>
                <w:rFonts w:cstheme="minorHAnsi"/>
                <w:b/>
                <w:bCs/>
                <w:sz w:val="24"/>
                <w:szCs w:val="24"/>
                <w:lang w:val="en-GB"/>
              </w:rPr>
              <w:t>*</w:t>
            </w:r>
          </w:p>
        </w:tc>
        <w:tc>
          <w:tcPr>
            <w:tcW w:w="1701" w:type="dxa"/>
            <w:shd w:val="clear" w:color="auto" w:fill="auto"/>
            <w:vAlign w:val="center"/>
          </w:tcPr>
          <w:p w14:paraId="5F3B18BF" w14:textId="6790130E" w:rsidR="007B5E2B" w:rsidRPr="005A2668" w:rsidRDefault="00B426D5" w:rsidP="007B5E2B">
            <w:pPr>
              <w:jc w:val="center"/>
              <w:rPr>
                <w:rFonts w:cstheme="minorHAnsi"/>
                <w:sz w:val="24"/>
                <w:szCs w:val="24"/>
                <w:lang w:val="en-GB"/>
              </w:rPr>
            </w:pPr>
            <w:r>
              <w:rPr>
                <w:rFonts w:cstheme="minorHAnsi"/>
                <w:sz w:val="24"/>
                <w:szCs w:val="24"/>
                <w:lang w:val="en-GB"/>
              </w:rPr>
              <w:t>EU r</w:t>
            </w:r>
            <w:r w:rsidR="00954B7D" w:rsidRPr="00613C23">
              <w:rPr>
                <w:rFonts w:cstheme="minorHAnsi"/>
                <w:sz w:val="24"/>
                <w:szCs w:val="24"/>
                <w:lang w:val="en-GB"/>
              </w:rPr>
              <w:t>atified</w:t>
            </w:r>
            <w:r w:rsidR="00954B7D" w:rsidRPr="005A2668">
              <w:rPr>
                <w:rFonts w:cstheme="minorHAnsi"/>
                <w:sz w:val="24"/>
                <w:szCs w:val="24"/>
                <w:lang w:val="en-GB"/>
              </w:rPr>
              <w:t>, transposed</w:t>
            </w:r>
          </w:p>
        </w:tc>
        <w:tc>
          <w:tcPr>
            <w:tcW w:w="1701" w:type="dxa"/>
            <w:shd w:val="clear" w:color="auto" w:fill="C5E0B3" w:themeFill="accent6" w:themeFillTint="66"/>
            <w:vAlign w:val="center"/>
          </w:tcPr>
          <w:p w14:paraId="79314D19" w14:textId="6F602FBB"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3679FA1" w14:textId="15DBA80D" w:rsidR="007B5E2B" w:rsidRPr="005A2668" w:rsidRDefault="009A709E"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5B85F18" w14:textId="2842C3A8" w:rsidR="007B5E2B" w:rsidRPr="005A2668" w:rsidRDefault="000C5640"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963E4E3" w14:textId="61F0CE7A" w:rsidR="007B5E2B" w:rsidRPr="005A2668" w:rsidRDefault="008331A5" w:rsidP="007B5E2B">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3850CCFB" w14:textId="78C1C3DD" w:rsidR="007B5E2B" w:rsidRPr="005A2668" w:rsidRDefault="000E22D1" w:rsidP="007B5E2B">
            <w:pPr>
              <w:jc w:val="center"/>
              <w:rPr>
                <w:rFonts w:cstheme="minorHAnsi"/>
                <w:sz w:val="24"/>
                <w:szCs w:val="24"/>
                <w:lang w:val="en-GB"/>
              </w:rPr>
            </w:pPr>
            <w:r>
              <w:rPr>
                <w:rFonts w:cstheme="minorHAnsi"/>
                <w:sz w:val="24"/>
                <w:szCs w:val="24"/>
                <w:lang w:val="en-GB"/>
              </w:rPr>
              <w:t>No</w:t>
            </w:r>
          </w:p>
        </w:tc>
        <w:tc>
          <w:tcPr>
            <w:tcW w:w="1701" w:type="dxa"/>
            <w:shd w:val="clear" w:color="auto" w:fill="auto"/>
            <w:vAlign w:val="center"/>
          </w:tcPr>
          <w:p w14:paraId="0ED47DF9" w14:textId="48C60697"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FFFFFF" w:themeFill="background1"/>
            <w:vAlign w:val="center"/>
          </w:tcPr>
          <w:p w14:paraId="08F16332" w14:textId="02C7ABAC" w:rsidR="007B5E2B" w:rsidRPr="005A2668" w:rsidRDefault="007B5E2B" w:rsidP="007B5E2B">
            <w:pPr>
              <w:jc w:val="center"/>
              <w:rPr>
                <w:rFonts w:cstheme="minorHAnsi"/>
                <w:sz w:val="24"/>
                <w:szCs w:val="24"/>
                <w:lang w:val="en-GB"/>
              </w:rPr>
            </w:pPr>
            <w:r w:rsidRPr="005A2668">
              <w:rPr>
                <w:rFonts w:cstheme="minorHAnsi"/>
                <w:sz w:val="24"/>
                <w:szCs w:val="24"/>
                <w:lang w:val="en-GB"/>
              </w:rPr>
              <w:t>Unclear (</w:t>
            </w:r>
            <w:r w:rsidR="000E22D1">
              <w:rPr>
                <w:rFonts w:cstheme="minorHAnsi"/>
                <w:sz w:val="24"/>
                <w:szCs w:val="24"/>
                <w:lang w:val="en-GB"/>
              </w:rPr>
              <w:t>no</w:t>
            </w:r>
            <w:r w:rsidRPr="005A2668">
              <w:rPr>
                <w:rFonts w:cstheme="minorHAnsi"/>
                <w:sz w:val="24"/>
                <w:szCs w:val="24"/>
                <w:lang w:val="en-GB"/>
              </w:rPr>
              <w:t>)</w:t>
            </w:r>
          </w:p>
        </w:tc>
      </w:tr>
      <w:tr w:rsidR="007B5E2B" w:rsidRPr="005A2668" w14:paraId="38B152E9" w14:textId="77777777" w:rsidTr="00C05985">
        <w:trPr>
          <w:trHeight w:val="277"/>
        </w:trPr>
        <w:tc>
          <w:tcPr>
            <w:tcW w:w="1701" w:type="dxa"/>
            <w:shd w:val="clear" w:color="auto" w:fill="auto"/>
            <w:vAlign w:val="center"/>
          </w:tcPr>
          <w:p w14:paraId="34A3098F" w14:textId="43FB33DD" w:rsidR="007B5E2B" w:rsidRPr="005A2668" w:rsidRDefault="007B5E2B" w:rsidP="007B5E2B">
            <w:pPr>
              <w:jc w:val="center"/>
              <w:rPr>
                <w:rFonts w:cstheme="minorHAnsi"/>
                <w:b/>
                <w:bCs/>
                <w:sz w:val="24"/>
                <w:szCs w:val="24"/>
                <w:lang w:val="en-GB"/>
              </w:rPr>
            </w:pPr>
            <w:r w:rsidRPr="005A2668">
              <w:rPr>
                <w:rFonts w:cstheme="minorHAnsi"/>
                <w:b/>
                <w:bCs/>
                <w:sz w:val="24"/>
                <w:szCs w:val="24"/>
                <w:lang w:val="en-GB"/>
              </w:rPr>
              <w:t>Portugal</w:t>
            </w:r>
            <w:r w:rsidR="00AD1DD7">
              <w:rPr>
                <w:rFonts w:cstheme="minorHAnsi"/>
                <w:b/>
                <w:bCs/>
                <w:sz w:val="24"/>
                <w:szCs w:val="24"/>
                <w:lang w:val="en-GB"/>
              </w:rPr>
              <w:t>*</w:t>
            </w:r>
          </w:p>
        </w:tc>
        <w:tc>
          <w:tcPr>
            <w:tcW w:w="1701" w:type="dxa"/>
            <w:shd w:val="clear" w:color="auto" w:fill="auto"/>
            <w:vAlign w:val="center"/>
          </w:tcPr>
          <w:p w14:paraId="6DB26FA4" w14:textId="2F23B85B" w:rsidR="007B5E2B" w:rsidRPr="005A2668" w:rsidRDefault="00954B7D" w:rsidP="007B5E2B">
            <w:pPr>
              <w:jc w:val="center"/>
              <w:rPr>
                <w:rFonts w:cstheme="minorHAnsi"/>
                <w:bCs/>
                <w:iCs/>
                <w:sz w:val="24"/>
                <w:szCs w:val="24"/>
                <w:lang w:val="en-GB"/>
              </w:rPr>
            </w:pPr>
            <w:r>
              <w:rPr>
                <w:rFonts w:cstheme="minorHAnsi"/>
                <w:bCs/>
                <w:iCs/>
                <w:sz w:val="24"/>
                <w:szCs w:val="24"/>
                <w:lang w:val="en-GB"/>
              </w:rPr>
              <w:t>EU</w:t>
            </w:r>
            <w:r w:rsidRPr="005A2668">
              <w:rPr>
                <w:rFonts w:cstheme="minorHAnsi"/>
                <w:bCs/>
                <w:iCs/>
                <w:sz w:val="24"/>
                <w:szCs w:val="24"/>
                <w:lang w:val="en-GB"/>
              </w:rPr>
              <w:t xml:space="preserve"> ratified, no national reform </w:t>
            </w:r>
          </w:p>
        </w:tc>
        <w:tc>
          <w:tcPr>
            <w:tcW w:w="1701" w:type="dxa"/>
            <w:shd w:val="clear" w:color="auto" w:fill="auto"/>
            <w:vAlign w:val="center"/>
          </w:tcPr>
          <w:p w14:paraId="7171C55C" w14:textId="37B00123"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4AD5215" w14:textId="76287F24"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832CC9D" w14:textId="0AA289B5"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FE08CD5" w14:textId="1889A186"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487B37F" w14:textId="73065111"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4FE1377" w14:textId="5460ECA4"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723D6750" w14:textId="256325F9" w:rsidR="007B5E2B" w:rsidRPr="005A2668" w:rsidRDefault="007B5E2B" w:rsidP="007B5E2B">
            <w:pPr>
              <w:jc w:val="center"/>
              <w:rPr>
                <w:rFonts w:cstheme="minorHAnsi"/>
                <w:sz w:val="24"/>
                <w:szCs w:val="24"/>
                <w:lang w:val="en-GB"/>
              </w:rPr>
            </w:pPr>
            <w:r w:rsidRPr="005A2668">
              <w:rPr>
                <w:rFonts w:cstheme="minorHAnsi"/>
                <w:sz w:val="24"/>
                <w:szCs w:val="24"/>
                <w:lang w:val="en-GB"/>
              </w:rPr>
              <w:t>Unclear</w:t>
            </w:r>
          </w:p>
        </w:tc>
      </w:tr>
      <w:tr w:rsidR="003736A8" w:rsidRPr="005A2668" w14:paraId="2A3D751D" w14:textId="77777777" w:rsidTr="00C05985">
        <w:trPr>
          <w:trHeight w:val="277"/>
        </w:trPr>
        <w:tc>
          <w:tcPr>
            <w:tcW w:w="1701" w:type="dxa"/>
            <w:shd w:val="clear" w:color="auto" w:fill="auto"/>
            <w:vAlign w:val="center"/>
          </w:tcPr>
          <w:p w14:paraId="26E8261C" w14:textId="17016DBE" w:rsidR="003736A8" w:rsidRPr="005A2668" w:rsidRDefault="003736A8" w:rsidP="003736A8">
            <w:pPr>
              <w:jc w:val="center"/>
              <w:rPr>
                <w:rFonts w:cstheme="minorHAnsi"/>
                <w:b/>
                <w:bCs/>
                <w:sz w:val="24"/>
                <w:szCs w:val="24"/>
                <w:lang w:val="en-GB"/>
              </w:rPr>
            </w:pPr>
            <w:r w:rsidRPr="005A2668">
              <w:rPr>
                <w:rFonts w:cstheme="minorHAnsi"/>
                <w:b/>
                <w:bCs/>
                <w:sz w:val="24"/>
                <w:szCs w:val="24"/>
                <w:lang w:val="en-GB"/>
              </w:rPr>
              <w:t>Qatar</w:t>
            </w:r>
            <w:r w:rsidR="00AD1DD7">
              <w:rPr>
                <w:rFonts w:cstheme="minorHAnsi"/>
                <w:b/>
                <w:bCs/>
                <w:sz w:val="24"/>
                <w:szCs w:val="24"/>
                <w:lang w:val="en-GB"/>
              </w:rPr>
              <w:t>*</w:t>
            </w:r>
          </w:p>
        </w:tc>
        <w:tc>
          <w:tcPr>
            <w:tcW w:w="1701" w:type="dxa"/>
            <w:shd w:val="clear" w:color="auto" w:fill="auto"/>
            <w:vAlign w:val="center"/>
          </w:tcPr>
          <w:p w14:paraId="330ACF4C" w14:textId="07798283" w:rsidR="003736A8" w:rsidRPr="005A2668" w:rsidRDefault="00954B7D" w:rsidP="003736A8">
            <w:pPr>
              <w:jc w:val="center"/>
              <w:rPr>
                <w:rFonts w:cstheme="minorHAnsi"/>
                <w:bCs/>
                <w:iCs/>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bCs/>
                <w:iCs/>
                <w:sz w:val="24"/>
                <w:szCs w:val="24"/>
                <w:lang w:val="en-GB"/>
              </w:rPr>
              <w:t>, no national reform </w:t>
            </w:r>
            <w:r w:rsidR="00BB26FE" w:rsidRPr="005A2668">
              <w:rPr>
                <w:rStyle w:val="FootnoteReference"/>
                <w:rFonts w:cstheme="minorHAnsi"/>
                <w:bCs/>
                <w:iCs/>
                <w:sz w:val="24"/>
                <w:szCs w:val="24"/>
                <w:lang w:val="en-GB"/>
              </w:rPr>
              <w:footnoteReference w:id="34"/>
            </w:r>
          </w:p>
        </w:tc>
        <w:tc>
          <w:tcPr>
            <w:tcW w:w="1701" w:type="dxa"/>
            <w:shd w:val="clear" w:color="auto" w:fill="auto"/>
            <w:vAlign w:val="center"/>
          </w:tcPr>
          <w:p w14:paraId="40BF6941" w14:textId="3C7847DA"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A35C9DE" w14:textId="6D69458B"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C8E08AA" w14:textId="7A9DCD0B"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FEF3261" w14:textId="12D02066"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66C9E2A" w14:textId="5577B734"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FFC6C86" w14:textId="6CBC3109"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71DC4484" w14:textId="0AB21CBC" w:rsidR="003736A8" w:rsidRPr="005A2668" w:rsidRDefault="003736A8" w:rsidP="003736A8">
            <w:pPr>
              <w:jc w:val="center"/>
              <w:rPr>
                <w:rFonts w:cstheme="minorHAnsi"/>
                <w:sz w:val="24"/>
                <w:szCs w:val="24"/>
                <w:lang w:val="en-GB"/>
              </w:rPr>
            </w:pPr>
            <w:r w:rsidRPr="005A2668">
              <w:rPr>
                <w:rFonts w:cstheme="minorHAnsi"/>
                <w:sz w:val="24"/>
                <w:szCs w:val="24"/>
                <w:lang w:val="en-GB"/>
              </w:rPr>
              <w:t>Unclear</w:t>
            </w:r>
          </w:p>
        </w:tc>
      </w:tr>
      <w:tr w:rsidR="009D49E4" w:rsidRPr="005A2668" w14:paraId="304F7ED0" w14:textId="77777777" w:rsidTr="00C05985">
        <w:trPr>
          <w:trHeight w:val="277"/>
        </w:trPr>
        <w:tc>
          <w:tcPr>
            <w:tcW w:w="1701" w:type="dxa"/>
            <w:vAlign w:val="center"/>
          </w:tcPr>
          <w:p w14:paraId="799E0946" w14:textId="784288D1" w:rsidR="009D49E4" w:rsidRPr="005A2668" w:rsidRDefault="009D49E4" w:rsidP="009D49E4">
            <w:pPr>
              <w:jc w:val="center"/>
              <w:rPr>
                <w:rFonts w:cstheme="minorHAnsi"/>
                <w:b/>
                <w:bCs/>
                <w:sz w:val="24"/>
                <w:szCs w:val="24"/>
                <w:lang w:val="en-GB"/>
              </w:rPr>
            </w:pPr>
            <w:r w:rsidRPr="005A2668">
              <w:rPr>
                <w:rFonts w:cstheme="minorHAnsi"/>
                <w:b/>
                <w:bCs/>
                <w:sz w:val="24"/>
                <w:szCs w:val="24"/>
                <w:lang w:val="en-GB"/>
              </w:rPr>
              <w:t>Romania</w:t>
            </w:r>
          </w:p>
        </w:tc>
        <w:tc>
          <w:tcPr>
            <w:tcW w:w="1701" w:type="dxa"/>
            <w:shd w:val="clear" w:color="auto" w:fill="auto"/>
            <w:vAlign w:val="center"/>
          </w:tcPr>
          <w:p w14:paraId="534515E8" w14:textId="4D4B8C72" w:rsidR="009D49E4" w:rsidRPr="005A2668" w:rsidRDefault="00954B7D" w:rsidP="009D49E4">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3ED6C328" w14:textId="0562D64E" w:rsidR="009D49E4" w:rsidRPr="005A2668" w:rsidRDefault="00954B7D" w:rsidP="009D49E4">
            <w:pPr>
              <w:jc w:val="center"/>
              <w:rPr>
                <w:rFonts w:cstheme="minorHAnsi"/>
                <w:sz w:val="24"/>
                <w:szCs w:val="24"/>
                <w:lang w:val="en-GB"/>
              </w:rPr>
            </w:pPr>
            <w:r w:rsidRPr="005A2668">
              <w:rPr>
                <w:rFonts w:cstheme="minorHAnsi"/>
                <w:sz w:val="24"/>
                <w:szCs w:val="24"/>
                <w:lang w:val="en-GB"/>
              </w:rPr>
              <w:lastRenderedPageBreak/>
              <w:t>national law under discussion</w:t>
            </w:r>
          </w:p>
        </w:tc>
        <w:tc>
          <w:tcPr>
            <w:tcW w:w="1701" w:type="dxa"/>
            <w:shd w:val="clear" w:color="auto" w:fill="C5E0B3" w:themeFill="accent6" w:themeFillTint="66"/>
            <w:vAlign w:val="center"/>
          </w:tcPr>
          <w:p w14:paraId="5009B1C4" w14:textId="01DA8BA7" w:rsidR="009D49E4" w:rsidRPr="005A2668" w:rsidRDefault="009A709E" w:rsidP="009D49E4">
            <w:pPr>
              <w:jc w:val="center"/>
              <w:rPr>
                <w:rFonts w:cstheme="minorHAnsi"/>
                <w:sz w:val="24"/>
                <w:szCs w:val="24"/>
                <w:lang w:val="en-GB"/>
              </w:rPr>
            </w:pPr>
            <w:r w:rsidRPr="005A2668">
              <w:rPr>
                <w:rFonts w:cstheme="minorHAnsi"/>
                <w:sz w:val="24"/>
                <w:szCs w:val="24"/>
                <w:lang w:val="en-GB"/>
              </w:rPr>
              <w:lastRenderedPageBreak/>
              <w:t>Yes</w:t>
            </w:r>
          </w:p>
        </w:tc>
        <w:tc>
          <w:tcPr>
            <w:tcW w:w="1701" w:type="dxa"/>
            <w:shd w:val="clear" w:color="auto" w:fill="C5E0B3" w:themeFill="accent6" w:themeFillTint="66"/>
            <w:vAlign w:val="center"/>
          </w:tcPr>
          <w:p w14:paraId="1EF59D0C" w14:textId="4A5E371E" w:rsidR="009D49E4" w:rsidRPr="005A2668" w:rsidRDefault="009A709E" w:rsidP="009D49E4">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4F969DF7" w14:textId="1A9E3ABA"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036E6F1" w14:textId="41065BD4"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546A011" w14:textId="3C209D97"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17770F5" w14:textId="4A4A82F2"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0E355D78" w14:textId="278E56A2"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r>
      <w:tr w:rsidR="009D49E4" w:rsidRPr="005A2668" w14:paraId="5965ACE0" w14:textId="77777777" w:rsidTr="00C05985">
        <w:trPr>
          <w:trHeight w:val="277"/>
        </w:trPr>
        <w:tc>
          <w:tcPr>
            <w:tcW w:w="1701" w:type="dxa"/>
            <w:shd w:val="clear" w:color="auto" w:fill="auto"/>
            <w:vAlign w:val="center"/>
          </w:tcPr>
          <w:p w14:paraId="78A68385" w14:textId="75897CE8" w:rsidR="009D49E4" w:rsidRPr="005A2668" w:rsidRDefault="009D49E4" w:rsidP="009D49E4">
            <w:pPr>
              <w:jc w:val="center"/>
              <w:rPr>
                <w:rFonts w:cstheme="minorHAnsi"/>
                <w:b/>
                <w:bCs/>
                <w:sz w:val="24"/>
                <w:szCs w:val="24"/>
                <w:lang w:val="en-GB"/>
              </w:rPr>
            </w:pPr>
            <w:r w:rsidRPr="005A2668">
              <w:rPr>
                <w:rFonts w:cstheme="minorHAnsi"/>
                <w:b/>
                <w:bCs/>
                <w:sz w:val="24"/>
                <w:szCs w:val="24"/>
                <w:lang w:val="en-GB"/>
              </w:rPr>
              <w:t>Russia</w:t>
            </w:r>
          </w:p>
        </w:tc>
        <w:tc>
          <w:tcPr>
            <w:tcW w:w="1701" w:type="dxa"/>
            <w:shd w:val="clear" w:color="auto" w:fill="auto"/>
            <w:vAlign w:val="center"/>
          </w:tcPr>
          <w:p w14:paraId="271077F5" w14:textId="306297E5" w:rsidR="009D49E4" w:rsidRPr="005A2668" w:rsidRDefault="00954B7D" w:rsidP="009D49E4">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w:t>
            </w:r>
            <w:r w:rsidR="00765906">
              <w:rPr>
                <w:rFonts w:cstheme="minorHAnsi"/>
                <w:sz w:val="24"/>
                <w:szCs w:val="24"/>
                <w:lang w:val="en-GB"/>
              </w:rPr>
              <w:t>ational law amended</w:t>
            </w:r>
          </w:p>
        </w:tc>
        <w:tc>
          <w:tcPr>
            <w:tcW w:w="1701" w:type="dxa"/>
            <w:shd w:val="clear" w:color="auto" w:fill="C5E0B3" w:themeFill="accent6" w:themeFillTint="66"/>
            <w:vAlign w:val="center"/>
          </w:tcPr>
          <w:p w14:paraId="3DD6C88C" w14:textId="25DCEB68" w:rsidR="009D49E4" w:rsidRPr="005A2668" w:rsidRDefault="009A709E" w:rsidP="009D49E4">
            <w:pPr>
              <w:jc w:val="center"/>
              <w:rPr>
                <w:rFonts w:cstheme="minorHAnsi"/>
                <w:sz w:val="24"/>
                <w:szCs w:val="24"/>
                <w:lang w:val="en-GB"/>
              </w:rPr>
            </w:pPr>
            <w:r w:rsidRPr="005A2668">
              <w:rPr>
                <w:rFonts w:cstheme="minorHAnsi"/>
                <w:sz w:val="24"/>
                <w:szCs w:val="24"/>
                <w:lang w:val="en-GB"/>
              </w:rPr>
              <w:t>Yes</w:t>
            </w:r>
            <w:r w:rsidRPr="005A2668">
              <w:rPr>
                <w:rStyle w:val="FootnoteReference"/>
                <w:rFonts w:cstheme="minorHAnsi"/>
                <w:sz w:val="24"/>
                <w:szCs w:val="24"/>
                <w:lang w:val="en-GB"/>
              </w:rPr>
              <w:t xml:space="preserve"> </w:t>
            </w:r>
            <w:r w:rsidR="009D49E4" w:rsidRPr="005A2668">
              <w:rPr>
                <w:rStyle w:val="FootnoteReference"/>
                <w:rFonts w:cstheme="minorHAnsi"/>
                <w:sz w:val="24"/>
                <w:szCs w:val="24"/>
                <w:lang w:val="en-GB"/>
              </w:rPr>
              <w:footnoteReference w:id="35"/>
            </w:r>
          </w:p>
        </w:tc>
        <w:tc>
          <w:tcPr>
            <w:tcW w:w="1701" w:type="dxa"/>
            <w:shd w:val="clear" w:color="auto" w:fill="C5E0B3" w:themeFill="accent6" w:themeFillTint="66"/>
            <w:vAlign w:val="center"/>
          </w:tcPr>
          <w:p w14:paraId="73D874D4" w14:textId="3D6C0B52" w:rsidR="009D49E4" w:rsidRPr="005A2668" w:rsidRDefault="009A709E" w:rsidP="009D49E4">
            <w:pPr>
              <w:jc w:val="center"/>
              <w:rPr>
                <w:rFonts w:cstheme="minorHAnsi"/>
                <w:sz w:val="24"/>
                <w:szCs w:val="24"/>
                <w:lang w:val="en-GB"/>
              </w:rPr>
            </w:pPr>
            <w:r w:rsidRPr="005A2668">
              <w:rPr>
                <w:rFonts w:cstheme="minorHAnsi"/>
                <w:sz w:val="24"/>
                <w:szCs w:val="24"/>
                <w:lang w:val="en-GB"/>
              </w:rPr>
              <w:t>Yes</w:t>
            </w:r>
            <w:r w:rsidRPr="005A2668">
              <w:rPr>
                <w:rStyle w:val="FootnoteReference"/>
                <w:rFonts w:cstheme="minorHAnsi"/>
                <w:sz w:val="24"/>
                <w:szCs w:val="24"/>
                <w:lang w:val="en-GB"/>
              </w:rPr>
              <w:t xml:space="preserve"> </w:t>
            </w:r>
            <w:r w:rsidR="009D49E4" w:rsidRPr="005A2668">
              <w:rPr>
                <w:rStyle w:val="FootnoteReference"/>
                <w:rFonts w:cstheme="minorHAnsi"/>
                <w:sz w:val="24"/>
                <w:szCs w:val="24"/>
                <w:lang w:val="en-GB"/>
              </w:rPr>
              <w:footnoteReference w:id="36"/>
            </w:r>
          </w:p>
        </w:tc>
        <w:tc>
          <w:tcPr>
            <w:tcW w:w="1701" w:type="dxa"/>
            <w:shd w:val="clear" w:color="auto" w:fill="FFFFFF" w:themeFill="background1"/>
            <w:vAlign w:val="center"/>
          </w:tcPr>
          <w:p w14:paraId="5206DE47" w14:textId="7FC88057"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A7C2A" w:rsidRPr="005A2668">
              <w:rPr>
                <w:rFonts w:cstheme="minorHAnsi"/>
                <w:sz w:val="24"/>
                <w:szCs w:val="24"/>
                <w:lang w:val="en-GB"/>
              </w:rPr>
              <w:t>y</w:t>
            </w:r>
            <w:r w:rsidR="000C5640" w:rsidRPr="005A2668">
              <w:rPr>
                <w:rFonts w:cstheme="minorHAnsi"/>
                <w:sz w:val="24"/>
                <w:szCs w:val="24"/>
                <w:lang w:val="en-GB"/>
              </w:rPr>
              <w:t>es</w:t>
            </w:r>
            <w:r w:rsidRPr="005A2668">
              <w:rPr>
                <w:rFonts w:cstheme="minorHAnsi"/>
                <w:sz w:val="24"/>
                <w:szCs w:val="24"/>
                <w:lang w:val="en-GB"/>
              </w:rPr>
              <w:t>)</w:t>
            </w:r>
          </w:p>
        </w:tc>
        <w:tc>
          <w:tcPr>
            <w:tcW w:w="1701" w:type="dxa"/>
            <w:shd w:val="clear" w:color="auto" w:fill="F7CAAC" w:themeFill="accent2" w:themeFillTint="66"/>
            <w:vAlign w:val="center"/>
          </w:tcPr>
          <w:p w14:paraId="6C8A2DF8" w14:textId="35A7A6A1" w:rsidR="009D49E4" w:rsidRPr="005A2668" w:rsidRDefault="008331A5" w:rsidP="009D49E4">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0C127DAE" w14:textId="70FA67E0"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FFFFF" w:themeFill="background1"/>
            <w:vAlign w:val="center"/>
          </w:tcPr>
          <w:p w14:paraId="3C6C35FB" w14:textId="7ED7EE2A" w:rsidR="009D49E4" w:rsidRPr="005A2668" w:rsidRDefault="009D49E4" w:rsidP="009D49E4">
            <w:pPr>
              <w:jc w:val="center"/>
              <w:rPr>
                <w:rFonts w:cstheme="minorHAnsi"/>
                <w:sz w:val="24"/>
                <w:szCs w:val="24"/>
                <w:lang w:val="en-GB"/>
              </w:rPr>
            </w:pPr>
            <w:r w:rsidRPr="005A2668">
              <w:rPr>
                <w:rFonts w:cstheme="minorHAnsi"/>
                <w:sz w:val="24"/>
                <w:szCs w:val="24"/>
                <w:lang w:val="en-GB"/>
              </w:rPr>
              <w:t>Unclear (</w:t>
            </w:r>
            <w:r w:rsidR="00230D25" w:rsidRPr="005A2668">
              <w:rPr>
                <w:rFonts w:cstheme="minorHAnsi"/>
                <w:sz w:val="24"/>
                <w:szCs w:val="24"/>
                <w:lang w:val="en-GB"/>
              </w:rPr>
              <w:t>no</w:t>
            </w:r>
            <w:r w:rsidRPr="005A2668">
              <w:rPr>
                <w:rFonts w:cstheme="minorHAnsi"/>
                <w:sz w:val="24"/>
                <w:szCs w:val="24"/>
                <w:lang w:val="en-GB"/>
              </w:rPr>
              <w:t>)</w:t>
            </w:r>
          </w:p>
        </w:tc>
        <w:tc>
          <w:tcPr>
            <w:tcW w:w="1702" w:type="dxa"/>
            <w:shd w:val="clear" w:color="auto" w:fill="F7CAAC" w:themeFill="accent2" w:themeFillTint="66"/>
            <w:vAlign w:val="center"/>
          </w:tcPr>
          <w:p w14:paraId="1E5FB9C0" w14:textId="47C1264D" w:rsidR="009D49E4" w:rsidRPr="005A2668" w:rsidRDefault="00D75709" w:rsidP="009D49E4">
            <w:pPr>
              <w:jc w:val="center"/>
              <w:rPr>
                <w:rFonts w:cstheme="minorHAnsi"/>
                <w:sz w:val="24"/>
                <w:szCs w:val="24"/>
                <w:lang w:val="en-GB"/>
              </w:rPr>
            </w:pPr>
            <w:r w:rsidRPr="005A2668">
              <w:rPr>
                <w:rFonts w:cstheme="minorHAnsi"/>
                <w:sz w:val="24"/>
                <w:szCs w:val="24"/>
                <w:lang w:val="en-GB"/>
              </w:rPr>
              <w:t>No</w:t>
            </w:r>
          </w:p>
        </w:tc>
      </w:tr>
      <w:tr w:rsidR="009D49E4" w:rsidRPr="005A2668" w14:paraId="7B7487B1" w14:textId="77777777" w:rsidTr="00C05985">
        <w:trPr>
          <w:trHeight w:val="277"/>
        </w:trPr>
        <w:tc>
          <w:tcPr>
            <w:tcW w:w="1701" w:type="dxa"/>
            <w:shd w:val="clear" w:color="auto" w:fill="auto"/>
            <w:vAlign w:val="center"/>
          </w:tcPr>
          <w:p w14:paraId="6C9C5184" w14:textId="73650848" w:rsidR="009D49E4" w:rsidRPr="005A2668" w:rsidRDefault="009D49E4" w:rsidP="009D49E4">
            <w:pPr>
              <w:jc w:val="center"/>
              <w:rPr>
                <w:rFonts w:cstheme="minorHAnsi"/>
                <w:b/>
                <w:bCs/>
                <w:sz w:val="24"/>
                <w:szCs w:val="24"/>
                <w:lang w:val="en-GB"/>
              </w:rPr>
            </w:pPr>
            <w:r w:rsidRPr="005A2668">
              <w:rPr>
                <w:rFonts w:cstheme="minorHAnsi"/>
                <w:b/>
                <w:bCs/>
                <w:sz w:val="24"/>
                <w:szCs w:val="24"/>
                <w:lang w:val="en-GB"/>
              </w:rPr>
              <w:t>Saint Vincent</w:t>
            </w:r>
          </w:p>
        </w:tc>
        <w:tc>
          <w:tcPr>
            <w:tcW w:w="1701" w:type="dxa"/>
            <w:shd w:val="clear" w:color="auto" w:fill="auto"/>
            <w:vAlign w:val="center"/>
          </w:tcPr>
          <w:p w14:paraId="43F01CF4" w14:textId="053A645F" w:rsidR="009D49E4" w:rsidRPr="005A2668" w:rsidRDefault="00954B7D" w:rsidP="009D49E4">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6D939AF9" w14:textId="4CFDAE60"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2AD3698" w14:textId="10538843"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A145409" w14:textId="26AC1516"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8E8CFE9" w14:textId="1E19BADD"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67CF409" w14:textId="7C54451D"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2AAE7AB" w14:textId="7B45471C"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1866243" w14:textId="7540DF83" w:rsidR="009D49E4" w:rsidRPr="005A2668" w:rsidRDefault="009D49E4" w:rsidP="009D49E4">
            <w:pPr>
              <w:jc w:val="center"/>
              <w:rPr>
                <w:rFonts w:cstheme="minorHAnsi"/>
                <w:sz w:val="24"/>
                <w:szCs w:val="24"/>
                <w:lang w:val="en-GB"/>
              </w:rPr>
            </w:pPr>
            <w:r w:rsidRPr="005A2668">
              <w:rPr>
                <w:rFonts w:cstheme="minorHAnsi"/>
                <w:sz w:val="24"/>
                <w:szCs w:val="24"/>
                <w:lang w:val="en-GB"/>
              </w:rPr>
              <w:t>Unclear</w:t>
            </w:r>
          </w:p>
        </w:tc>
      </w:tr>
      <w:tr w:rsidR="00611BCA" w:rsidRPr="005A2668" w14:paraId="5BA3EF75" w14:textId="77777777" w:rsidTr="00C05985">
        <w:trPr>
          <w:trHeight w:val="277"/>
        </w:trPr>
        <w:tc>
          <w:tcPr>
            <w:tcW w:w="1701" w:type="dxa"/>
            <w:shd w:val="clear" w:color="auto" w:fill="auto"/>
            <w:vAlign w:val="center"/>
          </w:tcPr>
          <w:p w14:paraId="0BCEBE86" w14:textId="2CDBDE4D"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Saudi Arabia</w:t>
            </w:r>
            <w:r w:rsidR="00AD1DD7">
              <w:rPr>
                <w:rFonts w:cstheme="minorHAnsi"/>
                <w:b/>
                <w:bCs/>
                <w:sz w:val="24"/>
                <w:szCs w:val="24"/>
                <w:lang w:val="en-GB"/>
              </w:rPr>
              <w:t>*</w:t>
            </w:r>
          </w:p>
        </w:tc>
        <w:tc>
          <w:tcPr>
            <w:tcW w:w="1701" w:type="dxa"/>
            <w:shd w:val="clear" w:color="auto" w:fill="auto"/>
            <w:vAlign w:val="center"/>
          </w:tcPr>
          <w:p w14:paraId="156FCADD" w14:textId="46501083"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7CC62BE4" w14:textId="7E914FE7"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98EBF17" w14:textId="27B35D8F"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445B989" w14:textId="27190E8B"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1EB90FE" w14:textId="074FAAF0"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5261A0C" w14:textId="165D74C2"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1C1F38E" w14:textId="1A54F977"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38A98D71" w14:textId="48F30C8B"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611BCA" w:rsidRPr="005A2668" w14:paraId="0797A073" w14:textId="77777777" w:rsidTr="00252CA2">
        <w:trPr>
          <w:trHeight w:val="277"/>
        </w:trPr>
        <w:tc>
          <w:tcPr>
            <w:tcW w:w="1701" w:type="dxa"/>
            <w:shd w:val="clear" w:color="auto" w:fill="auto"/>
            <w:vAlign w:val="center"/>
          </w:tcPr>
          <w:p w14:paraId="75D4E24B" w14:textId="19C10BB2"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Singapore</w:t>
            </w:r>
          </w:p>
        </w:tc>
        <w:tc>
          <w:tcPr>
            <w:tcW w:w="1701" w:type="dxa"/>
            <w:shd w:val="clear" w:color="auto" w:fill="auto"/>
            <w:vAlign w:val="center"/>
          </w:tcPr>
          <w:p w14:paraId="02FA4D43" w14:textId="0CC8BE6A"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xml:space="preserve">, national law </w:t>
            </w:r>
            <w:r w:rsidR="00BF7D7E">
              <w:rPr>
                <w:rFonts w:cstheme="minorHAnsi"/>
                <w:sz w:val="24"/>
                <w:szCs w:val="24"/>
                <w:lang w:val="en-GB"/>
              </w:rPr>
              <w:t>amended</w:t>
            </w:r>
          </w:p>
        </w:tc>
        <w:tc>
          <w:tcPr>
            <w:tcW w:w="1701" w:type="dxa"/>
            <w:shd w:val="clear" w:color="auto" w:fill="C5E0B3" w:themeFill="accent6" w:themeFillTint="66"/>
            <w:vAlign w:val="center"/>
          </w:tcPr>
          <w:p w14:paraId="5772BA1C" w14:textId="25812F78" w:rsidR="00611BCA" w:rsidRPr="005A2668" w:rsidRDefault="00252CA2" w:rsidP="00611BCA">
            <w:pPr>
              <w:jc w:val="center"/>
              <w:rPr>
                <w:rFonts w:cstheme="minorHAnsi"/>
                <w:sz w:val="24"/>
                <w:szCs w:val="24"/>
                <w:lang w:val="en-GB"/>
              </w:rPr>
            </w:pPr>
            <w:r>
              <w:rPr>
                <w:rFonts w:cstheme="minorHAnsi"/>
                <w:sz w:val="24"/>
                <w:szCs w:val="24"/>
                <w:lang w:val="en-GB"/>
              </w:rPr>
              <w:t>Yes</w:t>
            </w:r>
            <w:r w:rsidR="00611BCA" w:rsidRPr="005A2668">
              <w:rPr>
                <w:rStyle w:val="FootnoteReference"/>
                <w:rFonts w:cstheme="minorHAnsi"/>
                <w:sz w:val="24"/>
                <w:szCs w:val="24"/>
                <w:lang w:val="en-GB"/>
              </w:rPr>
              <w:footnoteReference w:id="37"/>
            </w:r>
          </w:p>
        </w:tc>
        <w:tc>
          <w:tcPr>
            <w:tcW w:w="1701" w:type="dxa"/>
            <w:shd w:val="clear" w:color="auto" w:fill="C5E0B3" w:themeFill="accent6" w:themeFillTint="66"/>
            <w:vAlign w:val="center"/>
          </w:tcPr>
          <w:p w14:paraId="675ABBE8" w14:textId="79D0B599" w:rsidR="00611BCA" w:rsidRPr="005A2668" w:rsidRDefault="00252CA2" w:rsidP="00611BCA">
            <w:pPr>
              <w:jc w:val="center"/>
              <w:rPr>
                <w:rFonts w:cstheme="minorHAnsi"/>
                <w:sz w:val="24"/>
                <w:szCs w:val="24"/>
                <w:lang w:val="en-GB"/>
              </w:rPr>
            </w:pPr>
            <w:r>
              <w:rPr>
                <w:rFonts w:cstheme="minorHAnsi"/>
                <w:sz w:val="24"/>
                <w:szCs w:val="24"/>
                <w:lang w:val="en-GB"/>
              </w:rPr>
              <w:t>Yes</w:t>
            </w:r>
            <w:r w:rsidR="00611BCA" w:rsidRPr="005A2668">
              <w:rPr>
                <w:rStyle w:val="FootnoteReference"/>
                <w:rFonts w:cstheme="minorHAnsi"/>
                <w:sz w:val="24"/>
                <w:szCs w:val="24"/>
                <w:lang w:val="en-GB"/>
              </w:rPr>
              <w:footnoteReference w:id="38"/>
            </w:r>
          </w:p>
        </w:tc>
        <w:tc>
          <w:tcPr>
            <w:tcW w:w="1701" w:type="dxa"/>
            <w:shd w:val="clear" w:color="auto" w:fill="F7CAAC" w:themeFill="accent2" w:themeFillTint="66"/>
            <w:vAlign w:val="center"/>
          </w:tcPr>
          <w:p w14:paraId="1EE7AE2A" w14:textId="7340BC1B" w:rsidR="00611BCA" w:rsidRPr="005A2668" w:rsidRDefault="002A7C2A" w:rsidP="00611BCA">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391156E7" w14:textId="57DD13D7"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693FA6FE" w14:textId="5B798E93"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FFFFF" w:themeFill="background1"/>
            <w:vAlign w:val="center"/>
          </w:tcPr>
          <w:p w14:paraId="49F65EA0" w14:textId="7E41DDCC" w:rsidR="00611BCA" w:rsidRPr="005A2668" w:rsidRDefault="00611BCA" w:rsidP="00611BCA">
            <w:pPr>
              <w:jc w:val="center"/>
              <w:rPr>
                <w:rFonts w:cstheme="minorHAnsi"/>
                <w:sz w:val="24"/>
                <w:szCs w:val="24"/>
                <w:lang w:val="en-GB"/>
              </w:rPr>
            </w:pPr>
            <w:r w:rsidRPr="005A2668">
              <w:rPr>
                <w:rFonts w:cstheme="minorHAnsi"/>
                <w:sz w:val="24"/>
                <w:szCs w:val="24"/>
                <w:lang w:val="en-GB"/>
              </w:rPr>
              <w:t>Unclear (</w:t>
            </w:r>
            <w:r w:rsidR="00230D25" w:rsidRPr="005A2668">
              <w:rPr>
                <w:rFonts w:cstheme="minorHAnsi"/>
                <w:sz w:val="24"/>
                <w:szCs w:val="24"/>
                <w:lang w:val="en-GB"/>
              </w:rPr>
              <w:t>yes</w:t>
            </w:r>
            <w:r w:rsidRPr="005A2668">
              <w:rPr>
                <w:rFonts w:cstheme="minorHAnsi"/>
                <w:sz w:val="24"/>
                <w:szCs w:val="24"/>
                <w:lang w:val="en-GB"/>
              </w:rPr>
              <w:t>)</w:t>
            </w:r>
          </w:p>
        </w:tc>
        <w:tc>
          <w:tcPr>
            <w:tcW w:w="1702" w:type="dxa"/>
            <w:shd w:val="clear" w:color="auto" w:fill="F7CAAC" w:themeFill="accent2" w:themeFillTint="66"/>
            <w:vAlign w:val="center"/>
          </w:tcPr>
          <w:p w14:paraId="0B98FFBD" w14:textId="345F6A09" w:rsidR="00611BCA" w:rsidRPr="005A2668" w:rsidRDefault="00D75709" w:rsidP="00611BCA">
            <w:pPr>
              <w:jc w:val="center"/>
              <w:rPr>
                <w:rFonts w:cstheme="minorHAnsi"/>
                <w:sz w:val="24"/>
                <w:szCs w:val="24"/>
                <w:lang w:val="en-GB"/>
              </w:rPr>
            </w:pPr>
            <w:r w:rsidRPr="005A2668">
              <w:rPr>
                <w:rFonts w:cstheme="minorHAnsi"/>
                <w:sz w:val="24"/>
                <w:szCs w:val="24"/>
                <w:lang w:val="en-GB"/>
              </w:rPr>
              <w:t>No</w:t>
            </w:r>
          </w:p>
        </w:tc>
      </w:tr>
      <w:tr w:rsidR="00611BCA" w:rsidRPr="005A2668" w14:paraId="345A7EEE" w14:textId="77777777" w:rsidTr="00C05985">
        <w:trPr>
          <w:trHeight w:val="277"/>
        </w:trPr>
        <w:tc>
          <w:tcPr>
            <w:tcW w:w="1701" w:type="dxa"/>
            <w:shd w:val="clear" w:color="auto" w:fill="auto"/>
            <w:vAlign w:val="center"/>
          </w:tcPr>
          <w:p w14:paraId="5BB3DC3F" w14:textId="1EDFA20B"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lastRenderedPageBreak/>
              <w:t>Slovakia</w:t>
            </w:r>
          </w:p>
        </w:tc>
        <w:tc>
          <w:tcPr>
            <w:tcW w:w="1701" w:type="dxa"/>
            <w:shd w:val="clear" w:color="auto" w:fill="auto"/>
            <w:vAlign w:val="center"/>
          </w:tcPr>
          <w:p w14:paraId="66E1E905" w14:textId="22D53E6D" w:rsidR="00611BCA" w:rsidRPr="005A2668" w:rsidRDefault="00954B7D" w:rsidP="00611BC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w:t>
            </w:r>
          </w:p>
          <w:p w14:paraId="1E154DE2" w14:textId="72E87D5B" w:rsidR="00611BCA" w:rsidRPr="005A2668" w:rsidRDefault="00954B7D" w:rsidP="00611BCA">
            <w:pPr>
              <w:jc w:val="center"/>
              <w:rPr>
                <w:rFonts w:cstheme="minorHAnsi"/>
                <w:sz w:val="24"/>
                <w:szCs w:val="24"/>
                <w:lang w:val="en-GB"/>
              </w:rPr>
            </w:pPr>
            <w:r w:rsidRPr="005A2668">
              <w:rPr>
                <w:rFonts w:cstheme="minorHAnsi"/>
                <w:sz w:val="24"/>
                <w:szCs w:val="24"/>
                <w:lang w:val="en-GB"/>
              </w:rPr>
              <w:t>transposed</w:t>
            </w:r>
          </w:p>
        </w:tc>
        <w:tc>
          <w:tcPr>
            <w:tcW w:w="1701" w:type="dxa"/>
            <w:shd w:val="clear" w:color="auto" w:fill="C5E0B3" w:themeFill="accent6" w:themeFillTint="66"/>
            <w:vAlign w:val="center"/>
          </w:tcPr>
          <w:p w14:paraId="32598748" w14:textId="42B35688"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FA7A721" w14:textId="5FFC5CB6"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auto"/>
            <w:vAlign w:val="center"/>
          </w:tcPr>
          <w:p w14:paraId="4DC36BE3" w14:textId="6915855F"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D0EC791" w14:textId="2E7797B2"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B0AF94B" w14:textId="75C78762"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F0A7024" w14:textId="02A1A71A"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1E7CC9E8" w14:textId="0E944486"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055083" w:rsidRPr="005A2668" w14:paraId="4475839B" w14:textId="77777777" w:rsidTr="00C05985">
        <w:trPr>
          <w:trHeight w:val="277"/>
        </w:trPr>
        <w:tc>
          <w:tcPr>
            <w:tcW w:w="1701" w:type="dxa"/>
            <w:shd w:val="clear" w:color="auto" w:fill="auto"/>
            <w:vAlign w:val="center"/>
          </w:tcPr>
          <w:p w14:paraId="59A62AAF" w14:textId="09EC065E" w:rsidR="00055083" w:rsidRPr="005A2668" w:rsidRDefault="00055083" w:rsidP="00055083">
            <w:pPr>
              <w:jc w:val="center"/>
              <w:rPr>
                <w:rFonts w:cstheme="minorHAnsi"/>
                <w:b/>
                <w:bCs/>
                <w:sz w:val="24"/>
                <w:szCs w:val="24"/>
                <w:lang w:val="en-GB"/>
              </w:rPr>
            </w:pPr>
            <w:r w:rsidRPr="005A2668">
              <w:rPr>
                <w:rFonts w:cstheme="minorHAnsi"/>
                <w:b/>
                <w:bCs/>
                <w:sz w:val="24"/>
                <w:szCs w:val="24"/>
                <w:lang w:val="en-GB"/>
              </w:rPr>
              <w:t>Slovenia</w:t>
            </w:r>
            <w:r w:rsidR="00AD1DD7">
              <w:rPr>
                <w:rFonts w:cstheme="minorHAnsi"/>
                <w:b/>
                <w:bCs/>
                <w:sz w:val="24"/>
                <w:szCs w:val="24"/>
                <w:lang w:val="en-GB"/>
              </w:rPr>
              <w:t>*</w:t>
            </w:r>
          </w:p>
        </w:tc>
        <w:tc>
          <w:tcPr>
            <w:tcW w:w="1701" w:type="dxa"/>
            <w:shd w:val="clear" w:color="auto" w:fill="auto"/>
            <w:vAlign w:val="center"/>
          </w:tcPr>
          <w:p w14:paraId="56C05F3A" w14:textId="6AC2390F" w:rsidR="00055083" w:rsidRPr="005A2668" w:rsidRDefault="00954B7D" w:rsidP="00055083">
            <w:pPr>
              <w:jc w:val="center"/>
              <w:rPr>
                <w:rFonts w:cstheme="minorHAnsi"/>
                <w:bCs/>
                <w:iCs/>
                <w:sz w:val="24"/>
                <w:szCs w:val="24"/>
                <w:highlight w:val="yellow"/>
                <w:lang w:val="en-GB"/>
              </w:rPr>
            </w:pPr>
            <w:r>
              <w:rPr>
                <w:rFonts w:cstheme="minorHAnsi"/>
                <w:bCs/>
                <w:iCs/>
                <w:sz w:val="24"/>
                <w:szCs w:val="24"/>
                <w:lang w:val="en-GB"/>
              </w:rPr>
              <w:t>EU</w:t>
            </w:r>
            <w:r w:rsidRPr="005A2668">
              <w:rPr>
                <w:rFonts w:cstheme="minorHAnsi"/>
                <w:bCs/>
                <w:iCs/>
                <w:sz w:val="24"/>
                <w:szCs w:val="24"/>
                <w:lang w:val="en-GB"/>
              </w:rPr>
              <w:t xml:space="preserve"> ratified, </w:t>
            </w:r>
            <w:r w:rsidR="00B87B8C">
              <w:rPr>
                <w:rFonts w:cstheme="minorHAnsi"/>
                <w:bCs/>
                <w:iCs/>
                <w:sz w:val="24"/>
                <w:szCs w:val="24"/>
                <w:lang w:val="en-GB"/>
              </w:rPr>
              <w:t>national law under discussion</w:t>
            </w:r>
          </w:p>
        </w:tc>
        <w:tc>
          <w:tcPr>
            <w:tcW w:w="1701" w:type="dxa"/>
            <w:shd w:val="clear" w:color="auto" w:fill="auto"/>
            <w:vAlign w:val="center"/>
          </w:tcPr>
          <w:p w14:paraId="2D12243D" w14:textId="6075EE44"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C050EC7" w14:textId="27428F9B"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914C13B" w14:textId="3F8BEC2C"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C45E594" w14:textId="75F03D08"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0851CE1" w14:textId="1C624F13"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DB1D3D5" w14:textId="0280466D"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A186207" w14:textId="0E1A71C2" w:rsidR="00055083" w:rsidRPr="005A2668" w:rsidRDefault="00055083" w:rsidP="00055083">
            <w:pPr>
              <w:jc w:val="center"/>
              <w:rPr>
                <w:rFonts w:cstheme="minorHAnsi"/>
                <w:sz w:val="24"/>
                <w:szCs w:val="24"/>
                <w:lang w:val="en-GB"/>
              </w:rPr>
            </w:pPr>
            <w:r w:rsidRPr="005A2668">
              <w:rPr>
                <w:rFonts w:cstheme="minorHAnsi"/>
                <w:sz w:val="24"/>
                <w:szCs w:val="24"/>
                <w:lang w:val="en-GB"/>
              </w:rPr>
              <w:t>Unclear</w:t>
            </w:r>
          </w:p>
        </w:tc>
      </w:tr>
      <w:tr w:rsidR="00611BCA" w:rsidRPr="005A2668" w14:paraId="194AE5F9" w14:textId="77777777" w:rsidTr="00C05985">
        <w:trPr>
          <w:trHeight w:val="277"/>
        </w:trPr>
        <w:tc>
          <w:tcPr>
            <w:tcW w:w="1701" w:type="dxa"/>
            <w:vAlign w:val="center"/>
          </w:tcPr>
          <w:p w14:paraId="0A5EC1BE" w14:textId="77777777"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Spain</w:t>
            </w:r>
          </w:p>
        </w:tc>
        <w:tc>
          <w:tcPr>
            <w:tcW w:w="1701" w:type="dxa"/>
            <w:shd w:val="clear" w:color="auto" w:fill="auto"/>
            <w:vAlign w:val="center"/>
          </w:tcPr>
          <w:p w14:paraId="703B59E8" w14:textId="18DF9FCE" w:rsidR="00611BCA" w:rsidRPr="005A2668" w:rsidRDefault="00954B7D" w:rsidP="00611BC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 transposed</w:t>
            </w:r>
          </w:p>
        </w:tc>
        <w:tc>
          <w:tcPr>
            <w:tcW w:w="1701" w:type="dxa"/>
            <w:shd w:val="clear" w:color="auto" w:fill="C5E0B3" w:themeFill="accent6" w:themeFillTint="66"/>
            <w:vAlign w:val="center"/>
          </w:tcPr>
          <w:p w14:paraId="2FF508DA" w14:textId="55342C2D"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66615881" w14:textId="1B4E236B"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CC52DF0" w14:textId="6001E2E9" w:rsidR="00611BCA" w:rsidRPr="005A2668" w:rsidRDefault="000C5640"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3F8D2761" w14:textId="0C57E617"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252C77E7" w14:textId="525DE74F" w:rsidR="00611BCA" w:rsidRPr="005A2668" w:rsidRDefault="00EA5A18" w:rsidP="00611BCA">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36008D38" w14:textId="1336C351" w:rsidR="00611BCA" w:rsidRPr="005A2668" w:rsidRDefault="00230D25" w:rsidP="00611BCA">
            <w:pPr>
              <w:jc w:val="center"/>
              <w:rPr>
                <w:rFonts w:cstheme="minorHAnsi"/>
                <w:sz w:val="24"/>
                <w:szCs w:val="24"/>
                <w:lang w:val="en-GB"/>
              </w:rPr>
            </w:pPr>
            <w:r w:rsidRPr="005A2668">
              <w:rPr>
                <w:rFonts w:cstheme="minorHAnsi"/>
                <w:sz w:val="24"/>
                <w:szCs w:val="24"/>
                <w:lang w:val="en-GB"/>
              </w:rPr>
              <w:t>Yes</w:t>
            </w:r>
          </w:p>
        </w:tc>
        <w:tc>
          <w:tcPr>
            <w:tcW w:w="1702" w:type="dxa"/>
            <w:shd w:val="clear" w:color="auto" w:fill="F7CAAC" w:themeFill="accent2" w:themeFillTint="66"/>
            <w:vAlign w:val="center"/>
          </w:tcPr>
          <w:p w14:paraId="4E366EF1" w14:textId="0B187B07" w:rsidR="00611BCA" w:rsidRPr="005A2668" w:rsidRDefault="00D75709" w:rsidP="00611BCA">
            <w:pPr>
              <w:jc w:val="center"/>
              <w:rPr>
                <w:rFonts w:cstheme="minorHAnsi"/>
                <w:sz w:val="24"/>
                <w:szCs w:val="24"/>
                <w:lang w:val="en-GB"/>
              </w:rPr>
            </w:pPr>
            <w:r w:rsidRPr="005A2668">
              <w:rPr>
                <w:rFonts w:cstheme="minorHAnsi"/>
                <w:sz w:val="24"/>
                <w:szCs w:val="24"/>
                <w:lang w:val="en-GB"/>
              </w:rPr>
              <w:t>No</w:t>
            </w:r>
          </w:p>
        </w:tc>
      </w:tr>
      <w:tr w:rsidR="00611BCA" w:rsidRPr="005A2668" w14:paraId="26CCCC23" w14:textId="77777777" w:rsidTr="00C05985">
        <w:trPr>
          <w:trHeight w:val="277"/>
        </w:trPr>
        <w:tc>
          <w:tcPr>
            <w:tcW w:w="1701" w:type="dxa"/>
            <w:shd w:val="clear" w:color="auto" w:fill="auto"/>
            <w:vAlign w:val="center"/>
          </w:tcPr>
          <w:p w14:paraId="7B7B5C07" w14:textId="62A10EC9"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Sri Lanka</w:t>
            </w:r>
          </w:p>
        </w:tc>
        <w:tc>
          <w:tcPr>
            <w:tcW w:w="1701" w:type="dxa"/>
            <w:shd w:val="clear" w:color="auto" w:fill="auto"/>
            <w:vAlign w:val="center"/>
          </w:tcPr>
          <w:p w14:paraId="4686693C" w14:textId="3344C797"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2D8003D5" w14:textId="291B08D8"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31FBE79" w14:textId="49CFA140"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3DAF55C" w14:textId="228692C8"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2039640" w14:textId="6BD7A59C"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6EA7E831" w14:textId="1C1CCD79"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A83A2ED" w14:textId="643C5D7A"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670E3324" w14:textId="045D1D80"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611BCA" w:rsidRPr="005A2668" w14:paraId="77FAA5B6" w14:textId="77777777" w:rsidTr="00C05985">
        <w:trPr>
          <w:trHeight w:val="277"/>
        </w:trPr>
        <w:tc>
          <w:tcPr>
            <w:tcW w:w="1701" w:type="dxa"/>
            <w:vAlign w:val="center"/>
          </w:tcPr>
          <w:p w14:paraId="696553CD" w14:textId="77777777"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Sweden</w:t>
            </w:r>
          </w:p>
        </w:tc>
        <w:tc>
          <w:tcPr>
            <w:tcW w:w="1701" w:type="dxa"/>
            <w:shd w:val="clear" w:color="auto" w:fill="auto"/>
            <w:vAlign w:val="center"/>
          </w:tcPr>
          <w:p w14:paraId="6F4CD136" w14:textId="3C242555" w:rsidR="00611BCA" w:rsidRPr="005A2668" w:rsidRDefault="00954B7D" w:rsidP="00611BC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 transposed</w:t>
            </w:r>
          </w:p>
        </w:tc>
        <w:tc>
          <w:tcPr>
            <w:tcW w:w="1701" w:type="dxa"/>
            <w:shd w:val="clear" w:color="auto" w:fill="C5E0B3" w:themeFill="accent6" w:themeFillTint="66"/>
            <w:vAlign w:val="center"/>
          </w:tcPr>
          <w:p w14:paraId="7102FA7A" w14:textId="12FB87B3"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A500FE3" w14:textId="77971880"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5CE67AA8" w14:textId="765067EE" w:rsidR="00611BCA" w:rsidRPr="005A2668" w:rsidRDefault="000C5640"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C7E2ACB" w14:textId="03F55417"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5F3C717B" w14:textId="7503345D" w:rsidR="00611BCA" w:rsidRPr="005A2668" w:rsidRDefault="00EA5A18"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CDA5D51" w14:textId="25C99341" w:rsidR="00611BCA" w:rsidRPr="005A2668" w:rsidRDefault="00230D25" w:rsidP="00611BCA">
            <w:pPr>
              <w:jc w:val="center"/>
              <w:rPr>
                <w:rFonts w:cstheme="minorHAnsi"/>
                <w:sz w:val="24"/>
                <w:szCs w:val="24"/>
                <w:lang w:val="en-GB"/>
              </w:rPr>
            </w:pPr>
            <w:r w:rsidRPr="005A2668">
              <w:rPr>
                <w:rFonts w:cstheme="minorHAnsi"/>
                <w:sz w:val="24"/>
                <w:szCs w:val="24"/>
                <w:lang w:val="en-GB"/>
              </w:rPr>
              <w:t>Yes</w:t>
            </w:r>
          </w:p>
        </w:tc>
        <w:tc>
          <w:tcPr>
            <w:tcW w:w="1702" w:type="dxa"/>
            <w:shd w:val="clear" w:color="auto" w:fill="auto"/>
            <w:vAlign w:val="center"/>
          </w:tcPr>
          <w:p w14:paraId="503AB9E7" w14:textId="2017F192"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8C4B1A" w:rsidRPr="00E5659B" w14:paraId="0D8FE72C" w14:textId="77777777" w:rsidTr="002E447E">
        <w:trPr>
          <w:trHeight w:val="277"/>
        </w:trPr>
        <w:tc>
          <w:tcPr>
            <w:tcW w:w="1701" w:type="dxa"/>
            <w:vAlign w:val="center"/>
          </w:tcPr>
          <w:p w14:paraId="34EE91D2" w14:textId="3EBD082F" w:rsidR="008C4B1A" w:rsidRPr="005A2668" w:rsidRDefault="008C4B1A" w:rsidP="00611BCA">
            <w:pPr>
              <w:jc w:val="center"/>
              <w:rPr>
                <w:rFonts w:cstheme="minorHAnsi"/>
                <w:b/>
                <w:bCs/>
                <w:sz w:val="24"/>
                <w:szCs w:val="24"/>
                <w:lang w:val="en-GB"/>
              </w:rPr>
            </w:pPr>
            <w:r>
              <w:rPr>
                <w:rFonts w:cstheme="minorHAnsi"/>
                <w:b/>
                <w:bCs/>
                <w:sz w:val="24"/>
                <w:szCs w:val="24"/>
                <w:lang w:val="en-GB"/>
              </w:rPr>
              <w:t>Switzerland</w:t>
            </w:r>
            <w:r w:rsidR="00AD1DD7">
              <w:rPr>
                <w:rFonts w:cstheme="minorHAnsi"/>
                <w:b/>
                <w:bCs/>
                <w:sz w:val="24"/>
                <w:szCs w:val="24"/>
                <w:lang w:val="en-GB"/>
              </w:rPr>
              <w:t>*</w:t>
            </w:r>
          </w:p>
        </w:tc>
        <w:tc>
          <w:tcPr>
            <w:tcW w:w="1701" w:type="dxa"/>
            <w:shd w:val="clear" w:color="auto" w:fill="auto"/>
            <w:vAlign w:val="center"/>
          </w:tcPr>
          <w:p w14:paraId="3F5CEABF" w14:textId="1268A979" w:rsidR="008C4B1A" w:rsidRDefault="00894704" w:rsidP="00611BCA">
            <w:pPr>
              <w:jc w:val="center"/>
              <w:rPr>
                <w:rFonts w:cstheme="minorHAnsi"/>
                <w:sz w:val="24"/>
                <w:szCs w:val="24"/>
                <w:lang w:val="en-GB"/>
              </w:rPr>
            </w:pPr>
            <w:r>
              <w:rPr>
                <w:rFonts w:cstheme="minorHAnsi"/>
                <w:sz w:val="24"/>
                <w:szCs w:val="24"/>
                <w:lang w:val="en-GB"/>
              </w:rPr>
              <w:t>Not yet ratified, n</w:t>
            </w:r>
            <w:r w:rsidR="00E5659B">
              <w:rPr>
                <w:rFonts w:cstheme="minorHAnsi"/>
                <w:sz w:val="24"/>
                <w:szCs w:val="24"/>
                <w:lang w:val="en-GB"/>
              </w:rPr>
              <w:t>ational law under discussion</w:t>
            </w:r>
          </w:p>
        </w:tc>
        <w:tc>
          <w:tcPr>
            <w:tcW w:w="1701" w:type="dxa"/>
            <w:shd w:val="clear" w:color="auto" w:fill="F7CAAC" w:themeFill="accent2" w:themeFillTint="66"/>
            <w:vAlign w:val="center"/>
          </w:tcPr>
          <w:p w14:paraId="6AA689D6" w14:textId="6F6964CB" w:rsidR="008C4B1A" w:rsidRPr="005A2668" w:rsidRDefault="00E5659B" w:rsidP="00611BCA">
            <w:pPr>
              <w:jc w:val="center"/>
              <w:rPr>
                <w:rFonts w:cstheme="minorHAnsi"/>
                <w:sz w:val="24"/>
                <w:szCs w:val="24"/>
                <w:lang w:val="en-GB"/>
              </w:rPr>
            </w:pPr>
            <w:r>
              <w:rPr>
                <w:rFonts w:cstheme="minorHAnsi"/>
                <w:sz w:val="24"/>
                <w:szCs w:val="24"/>
                <w:lang w:val="en-GB"/>
              </w:rPr>
              <w:t>No</w:t>
            </w:r>
          </w:p>
        </w:tc>
        <w:tc>
          <w:tcPr>
            <w:tcW w:w="1701" w:type="dxa"/>
            <w:shd w:val="clear" w:color="auto" w:fill="F7CAAC" w:themeFill="accent2" w:themeFillTint="66"/>
            <w:vAlign w:val="center"/>
          </w:tcPr>
          <w:p w14:paraId="1202B887" w14:textId="4DBABE10" w:rsidR="008C4B1A" w:rsidRPr="005A2668" w:rsidRDefault="00E5659B" w:rsidP="00611BCA">
            <w:pPr>
              <w:jc w:val="center"/>
              <w:rPr>
                <w:rFonts w:cstheme="minorHAnsi"/>
                <w:sz w:val="24"/>
                <w:szCs w:val="24"/>
                <w:lang w:val="en-GB"/>
              </w:rPr>
            </w:pPr>
            <w:r>
              <w:rPr>
                <w:rFonts w:cstheme="minorHAnsi"/>
                <w:sz w:val="24"/>
                <w:szCs w:val="24"/>
                <w:lang w:val="en-GB"/>
              </w:rPr>
              <w:t>No</w:t>
            </w:r>
          </w:p>
        </w:tc>
        <w:tc>
          <w:tcPr>
            <w:tcW w:w="1701" w:type="dxa"/>
            <w:shd w:val="clear" w:color="auto" w:fill="auto"/>
            <w:vAlign w:val="center"/>
          </w:tcPr>
          <w:p w14:paraId="0D6DC818" w14:textId="70AEFD39" w:rsidR="008C4B1A" w:rsidRPr="005A2668" w:rsidRDefault="002E447E" w:rsidP="00611BCA">
            <w:pPr>
              <w:jc w:val="center"/>
              <w:rPr>
                <w:rFonts w:cstheme="minorHAnsi"/>
                <w:sz w:val="24"/>
                <w:szCs w:val="24"/>
                <w:lang w:val="en-GB"/>
              </w:rPr>
            </w:pPr>
            <w:r>
              <w:rPr>
                <w:rFonts w:cstheme="minorHAnsi"/>
                <w:sz w:val="24"/>
                <w:szCs w:val="24"/>
                <w:lang w:val="en-GB"/>
              </w:rPr>
              <w:t>Unclear</w:t>
            </w:r>
          </w:p>
        </w:tc>
        <w:tc>
          <w:tcPr>
            <w:tcW w:w="1701" w:type="dxa"/>
            <w:shd w:val="clear" w:color="auto" w:fill="auto"/>
            <w:vAlign w:val="center"/>
          </w:tcPr>
          <w:p w14:paraId="47A20B46" w14:textId="37D5A0AF" w:rsidR="008C4B1A" w:rsidRPr="005A2668" w:rsidRDefault="002E447E" w:rsidP="00611BCA">
            <w:pPr>
              <w:jc w:val="center"/>
              <w:rPr>
                <w:rFonts w:cstheme="minorHAnsi"/>
                <w:sz w:val="24"/>
                <w:szCs w:val="24"/>
                <w:lang w:val="en-GB"/>
              </w:rPr>
            </w:pPr>
            <w:r>
              <w:rPr>
                <w:rFonts w:cstheme="minorHAnsi"/>
                <w:sz w:val="24"/>
                <w:szCs w:val="24"/>
                <w:lang w:val="en-GB"/>
              </w:rPr>
              <w:t>Unclear</w:t>
            </w:r>
          </w:p>
        </w:tc>
        <w:tc>
          <w:tcPr>
            <w:tcW w:w="1701" w:type="dxa"/>
            <w:shd w:val="clear" w:color="auto" w:fill="F7CAAC" w:themeFill="accent2" w:themeFillTint="66"/>
            <w:vAlign w:val="center"/>
          </w:tcPr>
          <w:p w14:paraId="2E974C01" w14:textId="333D5835" w:rsidR="008C4B1A" w:rsidRPr="005A2668" w:rsidRDefault="002E447E" w:rsidP="00611BCA">
            <w:pPr>
              <w:jc w:val="center"/>
              <w:rPr>
                <w:rFonts w:cstheme="minorHAnsi"/>
                <w:sz w:val="24"/>
                <w:szCs w:val="24"/>
                <w:lang w:val="en-GB"/>
              </w:rPr>
            </w:pPr>
            <w:r>
              <w:rPr>
                <w:rFonts w:cstheme="minorHAnsi"/>
                <w:sz w:val="24"/>
                <w:szCs w:val="24"/>
                <w:lang w:val="en-GB"/>
              </w:rPr>
              <w:t>No</w:t>
            </w:r>
          </w:p>
        </w:tc>
        <w:tc>
          <w:tcPr>
            <w:tcW w:w="1701" w:type="dxa"/>
            <w:shd w:val="clear" w:color="auto" w:fill="auto"/>
            <w:vAlign w:val="center"/>
          </w:tcPr>
          <w:p w14:paraId="7D4B9874" w14:textId="3C3BDB86" w:rsidR="008C4B1A" w:rsidRPr="005A2668" w:rsidRDefault="002E447E" w:rsidP="00611BCA">
            <w:pPr>
              <w:jc w:val="center"/>
              <w:rPr>
                <w:rFonts w:cstheme="minorHAnsi"/>
                <w:sz w:val="24"/>
                <w:szCs w:val="24"/>
                <w:lang w:val="en-GB"/>
              </w:rPr>
            </w:pPr>
            <w:r>
              <w:rPr>
                <w:rFonts w:cstheme="minorHAnsi"/>
                <w:sz w:val="24"/>
                <w:szCs w:val="24"/>
                <w:lang w:val="en-GB"/>
              </w:rPr>
              <w:t>Unclear</w:t>
            </w:r>
          </w:p>
        </w:tc>
        <w:tc>
          <w:tcPr>
            <w:tcW w:w="1702" w:type="dxa"/>
            <w:shd w:val="clear" w:color="auto" w:fill="auto"/>
            <w:vAlign w:val="center"/>
          </w:tcPr>
          <w:p w14:paraId="58248F07" w14:textId="77782177" w:rsidR="008C4B1A" w:rsidRPr="005A2668" w:rsidRDefault="002E447E" w:rsidP="00611BCA">
            <w:pPr>
              <w:jc w:val="center"/>
              <w:rPr>
                <w:rFonts w:cstheme="minorHAnsi"/>
                <w:sz w:val="24"/>
                <w:szCs w:val="24"/>
                <w:lang w:val="en-GB"/>
              </w:rPr>
            </w:pPr>
            <w:r>
              <w:rPr>
                <w:rFonts w:cstheme="minorHAnsi"/>
                <w:sz w:val="24"/>
                <w:szCs w:val="24"/>
                <w:lang w:val="en-GB"/>
              </w:rPr>
              <w:t>Unclear</w:t>
            </w:r>
          </w:p>
        </w:tc>
      </w:tr>
      <w:tr w:rsidR="00611BCA" w:rsidRPr="005A2668" w14:paraId="0CA732B7" w14:textId="77777777" w:rsidTr="00C05985">
        <w:trPr>
          <w:trHeight w:val="277"/>
        </w:trPr>
        <w:tc>
          <w:tcPr>
            <w:tcW w:w="1701" w:type="dxa"/>
            <w:shd w:val="clear" w:color="auto" w:fill="auto"/>
            <w:vAlign w:val="center"/>
          </w:tcPr>
          <w:p w14:paraId="5E7264AF" w14:textId="0B983BD6"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lastRenderedPageBreak/>
              <w:t>Tunisia</w:t>
            </w:r>
            <w:r w:rsidR="00AD1DD7">
              <w:rPr>
                <w:rFonts w:cstheme="minorHAnsi"/>
                <w:b/>
                <w:bCs/>
                <w:sz w:val="24"/>
                <w:szCs w:val="24"/>
                <w:lang w:val="en-GB"/>
              </w:rPr>
              <w:t>*</w:t>
            </w:r>
          </w:p>
        </w:tc>
        <w:tc>
          <w:tcPr>
            <w:tcW w:w="1701" w:type="dxa"/>
            <w:shd w:val="clear" w:color="auto" w:fill="auto"/>
            <w:vAlign w:val="center"/>
          </w:tcPr>
          <w:p w14:paraId="658D7127" w14:textId="425010AE"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auto"/>
            <w:vAlign w:val="center"/>
          </w:tcPr>
          <w:p w14:paraId="7E3ACE5D" w14:textId="74B2597D"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10BC6E3" w14:textId="1B3AA479"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BD9CB1B" w14:textId="590A819D"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D51A013" w14:textId="31291197"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1F76EDDE" w14:textId="7EC0A001"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309025E1" w14:textId="64AE5DA3"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250A067A" w14:textId="37AD4639"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611BCA" w:rsidRPr="005A2668" w14:paraId="27ED26AF" w14:textId="77777777" w:rsidTr="00C05985">
        <w:trPr>
          <w:trHeight w:val="277"/>
        </w:trPr>
        <w:tc>
          <w:tcPr>
            <w:tcW w:w="1701" w:type="dxa"/>
            <w:shd w:val="clear" w:color="auto" w:fill="auto"/>
            <w:vAlign w:val="center"/>
          </w:tcPr>
          <w:p w14:paraId="364DA0E9" w14:textId="5B301832"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UAE (United Arab Emirates)</w:t>
            </w:r>
          </w:p>
        </w:tc>
        <w:tc>
          <w:tcPr>
            <w:tcW w:w="1701" w:type="dxa"/>
            <w:shd w:val="clear" w:color="auto" w:fill="auto"/>
            <w:vAlign w:val="center"/>
          </w:tcPr>
          <w:p w14:paraId="5B22E8D4" w14:textId="5BCB505E"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national law under discussion</w:t>
            </w:r>
          </w:p>
        </w:tc>
        <w:tc>
          <w:tcPr>
            <w:tcW w:w="1701" w:type="dxa"/>
            <w:shd w:val="clear" w:color="auto" w:fill="auto"/>
            <w:vAlign w:val="center"/>
          </w:tcPr>
          <w:p w14:paraId="654AF337" w14:textId="35722D72"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7617BE5" w14:textId="6550499A"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41DABDC8" w14:textId="4180BDAB"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7FAF8755" w14:textId="1CCB47C0"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0BE7B461" w14:textId="30E5AC75"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52FFA150" w14:textId="791951CA"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2" w:type="dxa"/>
            <w:shd w:val="clear" w:color="auto" w:fill="auto"/>
            <w:vAlign w:val="center"/>
          </w:tcPr>
          <w:p w14:paraId="33DC5D1E" w14:textId="31AB0FC1"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r>
      <w:tr w:rsidR="00611BCA" w:rsidRPr="00B94E96" w14:paraId="7D83E2E9" w14:textId="77777777" w:rsidTr="00DD7FBD">
        <w:trPr>
          <w:trHeight w:val="277"/>
        </w:trPr>
        <w:tc>
          <w:tcPr>
            <w:tcW w:w="1701" w:type="dxa"/>
            <w:shd w:val="clear" w:color="auto" w:fill="auto"/>
            <w:vAlign w:val="center"/>
          </w:tcPr>
          <w:p w14:paraId="0D1BA144" w14:textId="253F16DB"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Uganda</w:t>
            </w:r>
          </w:p>
        </w:tc>
        <w:tc>
          <w:tcPr>
            <w:tcW w:w="1701" w:type="dxa"/>
            <w:shd w:val="clear" w:color="auto" w:fill="auto"/>
            <w:vAlign w:val="center"/>
          </w:tcPr>
          <w:p w14:paraId="780665BF" w14:textId="52CAE031"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no national reform</w:t>
            </w:r>
          </w:p>
        </w:tc>
        <w:tc>
          <w:tcPr>
            <w:tcW w:w="1701" w:type="dxa"/>
            <w:shd w:val="clear" w:color="auto" w:fill="C5E0B3" w:themeFill="accent6" w:themeFillTint="66"/>
            <w:vAlign w:val="center"/>
          </w:tcPr>
          <w:p w14:paraId="287A4B7F" w14:textId="64C9F0E7" w:rsidR="00611BCA" w:rsidRPr="005A2668" w:rsidRDefault="009A709E" w:rsidP="00611BCA">
            <w:pPr>
              <w:jc w:val="center"/>
              <w:rPr>
                <w:rFonts w:cstheme="minorHAnsi"/>
                <w:sz w:val="24"/>
                <w:szCs w:val="24"/>
                <w:lang w:val="en-GB"/>
              </w:rPr>
            </w:pPr>
            <w:r w:rsidRPr="005A2668">
              <w:rPr>
                <w:rFonts w:cstheme="minorHAnsi"/>
                <w:sz w:val="24"/>
                <w:szCs w:val="24"/>
                <w:lang w:val="en-GB"/>
              </w:rPr>
              <w:t>Yes</w:t>
            </w:r>
            <w:r w:rsidRPr="005A2668">
              <w:rPr>
                <w:rStyle w:val="FootnoteReference"/>
                <w:rFonts w:cstheme="minorHAnsi"/>
                <w:sz w:val="24"/>
                <w:szCs w:val="24"/>
                <w:lang w:val="en-GB"/>
              </w:rPr>
              <w:t xml:space="preserve"> </w:t>
            </w:r>
            <w:r w:rsidR="00611BCA" w:rsidRPr="005A2668">
              <w:rPr>
                <w:rStyle w:val="FootnoteReference"/>
                <w:rFonts w:cstheme="minorHAnsi"/>
                <w:sz w:val="24"/>
                <w:szCs w:val="24"/>
                <w:lang w:val="en-GB"/>
              </w:rPr>
              <w:footnoteReference w:id="39"/>
            </w:r>
          </w:p>
        </w:tc>
        <w:tc>
          <w:tcPr>
            <w:tcW w:w="1701" w:type="dxa"/>
            <w:shd w:val="clear" w:color="auto" w:fill="F7CAAC" w:themeFill="accent2" w:themeFillTint="66"/>
            <w:vAlign w:val="center"/>
          </w:tcPr>
          <w:p w14:paraId="76AF0B65" w14:textId="39E8A48F" w:rsidR="00611BCA" w:rsidRPr="005A2668" w:rsidRDefault="002A7C2A" w:rsidP="00611BCA">
            <w:pPr>
              <w:jc w:val="center"/>
              <w:rPr>
                <w:rFonts w:cstheme="minorHAnsi"/>
                <w:sz w:val="24"/>
                <w:szCs w:val="24"/>
                <w:lang w:val="en-GB"/>
              </w:rPr>
            </w:pPr>
            <w:r w:rsidRPr="005A2668">
              <w:rPr>
                <w:rFonts w:cstheme="minorHAnsi"/>
                <w:sz w:val="24"/>
                <w:szCs w:val="24"/>
                <w:lang w:val="en-GB"/>
              </w:rPr>
              <w:t>No</w:t>
            </w:r>
          </w:p>
        </w:tc>
        <w:tc>
          <w:tcPr>
            <w:tcW w:w="1701" w:type="dxa"/>
            <w:shd w:val="clear" w:color="auto" w:fill="auto"/>
            <w:vAlign w:val="center"/>
          </w:tcPr>
          <w:p w14:paraId="34550DBD" w14:textId="43B87707"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r w:rsidRPr="005A2668">
              <w:rPr>
                <w:rStyle w:val="FootnoteReference"/>
                <w:rFonts w:cstheme="minorHAnsi"/>
                <w:sz w:val="24"/>
                <w:szCs w:val="24"/>
                <w:lang w:val="en-GB"/>
              </w:rPr>
              <w:footnoteReference w:id="40"/>
            </w:r>
          </w:p>
        </w:tc>
        <w:tc>
          <w:tcPr>
            <w:tcW w:w="1701" w:type="dxa"/>
            <w:shd w:val="clear" w:color="auto" w:fill="auto"/>
            <w:vAlign w:val="center"/>
          </w:tcPr>
          <w:p w14:paraId="3DFCE2CD" w14:textId="4FF0EDF3"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auto"/>
            <w:vAlign w:val="center"/>
          </w:tcPr>
          <w:p w14:paraId="2995B5D4" w14:textId="22202D05" w:rsidR="00611BCA" w:rsidRPr="005A2668" w:rsidRDefault="00611BCA" w:rsidP="00611BCA">
            <w:pPr>
              <w:jc w:val="center"/>
              <w:rPr>
                <w:rFonts w:cstheme="minorHAnsi"/>
                <w:sz w:val="24"/>
                <w:szCs w:val="24"/>
                <w:lang w:val="en-GB"/>
              </w:rPr>
            </w:pPr>
            <w:r w:rsidRPr="005A2668">
              <w:rPr>
                <w:rFonts w:cstheme="minorHAnsi"/>
                <w:sz w:val="24"/>
                <w:szCs w:val="24"/>
                <w:lang w:val="en-GB"/>
              </w:rPr>
              <w:t>Unclear</w:t>
            </w:r>
          </w:p>
        </w:tc>
        <w:tc>
          <w:tcPr>
            <w:tcW w:w="1701" w:type="dxa"/>
            <w:shd w:val="clear" w:color="auto" w:fill="F7CAAC" w:themeFill="accent2" w:themeFillTint="66"/>
            <w:vAlign w:val="center"/>
          </w:tcPr>
          <w:p w14:paraId="6F6D5A4F" w14:textId="0704092D" w:rsidR="00611BCA" w:rsidRPr="005A2668" w:rsidRDefault="00230D25" w:rsidP="00611BCA">
            <w:pPr>
              <w:jc w:val="center"/>
              <w:rPr>
                <w:rFonts w:cstheme="minorHAnsi"/>
                <w:sz w:val="24"/>
                <w:szCs w:val="24"/>
                <w:lang w:val="en-GB"/>
              </w:rPr>
            </w:pPr>
            <w:r w:rsidRPr="005A2668">
              <w:rPr>
                <w:rFonts w:cstheme="minorHAnsi"/>
                <w:sz w:val="24"/>
                <w:szCs w:val="24"/>
                <w:lang w:val="en-GB"/>
              </w:rPr>
              <w:t>No</w:t>
            </w:r>
          </w:p>
        </w:tc>
        <w:tc>
          <w:tcPr>
            <w:tcW w:w="1702" w:type="dxa"/>
            <w:shd w:val="clear" w:color="auto" w:fill="auto"/>
            <w:vAlign w:val="center"/>
          </w:tcPr>
          <w:p w14:paraId="512E6FCD" w14:textId="45C7B4C3" w:rsidR="00611BCA" w:rsidRPr="005A2668" w:rsidRDefault="00DD7FBD" w:rsidP="00611BCA">
            <w:pPr>
              <w:jc w:val="center"/>
              <w:rPr>
                <w:rFonts w:cstheme="minorHAnsi"/>
                <w:sz w:val="24"/>
                <w:szCs w:val="24"/>
                <w:lang w:val="en-GB"/>
              </w:rPr>
            </w:pPr>
            <w:r>
              <w:rPr>
                <w:rFonts w:cstheme="minorHAnsi"/>
                <w:sz w:val="24"/>
                <w:szCs w:val="24"/>
                <w:lang w:val="en-GB"/>
              </w:rPr>
              <w:t>Unclear</w:t>
            </w:r>
          </w:p>
        </w:tc>
      </w:tr>
      <w:tr w:rsidR="00611BCA" w:rsidRPr="005A2668" w14:paraId="1F38CACB" w14:textId="77777777" w:rsidTr="00C05985">
        <w:trPr>
          <w:trHeight w:val="277"/>
        </w:trPr>
        <w:tc>
          <w:tcPr>
            <w:tcW w:w="1701" w:type="dxa"/>
            <w:vAlign w:val="center"/>
          </w:tcPr>
          <w:p w14:paraId="65B42C4E" w14:textId="77777777"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United Kingdom</w:t>
            </w:r>
          </w:p>
        </w:tc>
        <w:tc>
          <w:tcPr>
            <w:tcW w:w="1701" w:type="dxa"/>
            <w:shd w:val="clear" w:color="auto" w:fill="auto"/>
            <w:vAlign w:val="center"/>
          </w:tcPr>
          <w:p w14:paraId="4C148979" w14:textId="27EC24D8" w:rsidR="00611BCA" w:rsidRPr="005A2668" w:rsidRDefault="00954B7D" w:rsidP="00611BCA">
            <w:pPr>
              <w:jc w:val="center"/>
              <w:rPr>
                <w:rFonts w:cstheme="minorHAnsi"/>
                <w:sz w:val="24"/>
                <w:szCs w:val="24"/>
                <w:lang w:val="en-GB"/>
              </w:rPr>
            </w:pPr>
            <w:r>
              <w:rPr>
                <w:rFonts w:cstheme="minorHAnsi"/>
                <w:sz w:val="24"/>
                <w:szCs w:val="24"/>
                <w:lang w:val="en-GB"/>
              </w:rPr>
              <w:t>EU</w:t>
            </w:r>
            <w:r w:rsidRPr="005A2668">
              <w:rPr>
                <w:rFonts w:cstheme="minorHAnsi"/>
                <w:sz w:val="24"/>
                <w:szCs w:val="24"/>
                <w:lang w:val="en-GB"/>
              </w:rPr>
              <w:t xml:space="preserve"> ratified, </w:t>
            </w:r>
            <w:r w:rsidR="00F1675C">
              <w:rPr>
                <w:rFonts w:cstheme="minorHAnsi"/>
                <w:sz w:val="24"/>
                <w:szCs w:val="24"/>
                <w:lang w:val="en-GB"/>
              </w:rPr>
              <w:t>national law amended</w:t>
            </w:r>
          </w:p>
        </w:tc>
        <w:tc>
          <w:tcPr>
            <w:tcW w:w="1701" w:type="dxa"/>
            <w:shd w:val="clear" w:color="auto" w:fill="C5E0B3" w:themeFill="accent6" w:themeFillTint="66"/>
            <w:vAlign w:val="center"/>
          </w:tcPr>
          <w:p w14:paraId="4AEAB854" w14:textId="5513B27E"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29AE5266" w14:textId="53CC017C"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3E8236CF" w14:textId="6BCDC4F8" w:rsidR="00611BCA" w:rsidRPr="005A2668" w:rsidRDefault="000C5640"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F9BCB67" w14:textId="3DF14D9E"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36D6F8AC" w14:textId="7A1E7C85" w:rsidR="00611BCA" w:rsidRPr="005A2668" w:rsidRDefault="00EA5A18"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00EB88C" w14:textId="07E98D4B" w:rsidR="00611BCA" w:rsidRPr="005A2668" w:rsidRDefault="00230D25" w:rsidP="00611BCA">
            <w:pPr>
              <w:jc w:val="center"/>
              <w:rPr>
                <w:rFonts w:cstheme="minorHAnsi"/>
                <w:sz w:val="24"/>
                <w:szCs w:val="24"/>
                <w:lang w:val="en-GB"/>
              </w:rPr>
            </w:pPr>
            <w:r w:rsidRPr="005A2668">
              <w:rPr>
                <w:rFonts w:cstheme="minorHAnsi"/>
                <w:sz w:val="24"/>
                <w:szCs w:val="24"/>
                <w:lang w:val="en-GB"/>
              </w:rPr>
              <w:t>Yes</w:t>
            </w:r>
          </w:p>
        </w:tc>
        <w:tc>
          <w:tcPr>
            <w:tcW w:w="1702" w:type="dxa"/>
            <w:shd w:val="clear" w:color="auto" w:fill="C5E0B3" w:themeFill="accent6" w:themeFillTint="66"/>
            <w:vAlign w:val="center"/>
          </w:tcPr>
          <w:p w14:paraId="7FCAB96F" w14:textId="088559A1" w:rsidR="00611BCA" w:rsidRPr="005A2668" w:rsidRDefault="00D75709" w:rsidP="00611BCA">
            <w:pPr>
              <w:jc w:val="center"/>
              <w:rPr>
                <w:rFonts w:cstheme="minorHAnsi"/>
                <w:sz w:val="24"/>
                <w:szCs w:val="24"/>
                <w:lang w:val="en-GB"/>
              </w:rPr>
            </w:pPr>
            <w:r w:rsidRPr="005A2668">
              <w:rPr>
                <w:rFonts w:cstheme="minorHAnsi"/>
                <w:sz w:val="24"/>
                <w:szCs w:val="24"/>
                <w:lang w:val="en-GB"/>
              </w:rPr>
              <w:t>Yes</w:t>
            </w:r>
          </w:p>
        </w:tc>
      </w:tr>
      <w:tr w:rsidR="00611BCA" w:rsidRPr="005A2668" w14:paraId="5C49FA79" w14:textId="77777777" w:rsidTr="00C05985">
        <w:trPr>
          <w:trHeight w:val="277"/>
        </w:trPr>
        <w:tc>
          <w:tcPr>
            <w:tcW w:w="1701" w:type="dxa"/>
            <w:vAlign w:val="center"/>
          </w:tcPr>
          <w:p w14:paraId="14EBC02B" w14:textId="3FB7A884"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t>United States</w:t>
            </w:r>
          </w:p>
        </w:tc>
        <w:tc>
          <w:tcPr>
            <w:tcW w:w="1701" w:type="dxa"/>
            <w:shd w:val="clear" w:color="auto" w:fill="auto"/>
            <w:vAlign w:val="center"/>
          </w:tcPr>
          <w:p w14:paraId="333800AC" w14:textId="68FD3F26"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2F0B41">
              <w:rPr>
                <w:rFonts w:cstheme="minorHAnsi"/>
                <w:sz w:val="24"/>
                <w:szCs w:val="24"/>
                <w:lang w:val="en-GB"/>
              </w:rPr>
              <w:t xml:space="preserve">, national law </w:t>
            </w:r>
            <w:r w:rsidR="00F1675C">
              <w:rPr>
                <w:rFonts w:cstheme="minorHAnsi"/>
                <w:sz w:val="24"/>
                <w:szCs w:val="24"/>
                <w:lang w:val="en-GB"/>
              </w:rPr>
              <w:t>amended</w:t>
            </w:r>
          </w:p>
        </w:tc>
        <w:tc>
          <w:tcPr>
            <w:tcW w:w="1701" w:type="dxa"/>
            <w:shd w:val="clear" w:color="auto" w:fill="C5E0B3" w:themeFill="accent6" w:themeFillTint="66"/>
            <w:vAlign w:val="center"/>
          </w:tcPr>
          <w:p w14:paraId="067E922A" w14:textId="20A03F1D"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40BA1A44" w14:textId="4A302E99"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3E8E87B5" w14:textId="360D3B2C" w:rsidR="00611BCA" w:rsidRPr="005A2668" w:rsidRDefault="000C5640"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CF8FEE5" w14:textId="1ECA74CD"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775796B7" w14:textId="3EE9C907" w:rsidR="00611BCA" w:rsidRPr="005A2668" w:rsidRDefault="00EA5A18"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763DF0AD" w14:textId="423F30E9" w:rsidR="00611BCA" w:rsidRPr="005A2668" w:rsidRDefault="00230D25" w:rsidP="00611BCA">
            <w:pPr>
              <w:jc w:val="center"/>
              <w:rPr>
                <w:rFonts w:cstheme="minorHAnsi"/>
                <w:sz w:val="24"/>
                <w:szCs w:val="24"/>
                <w:lang w:val="en-GB"/>
              </w:rPr>
            </w:pPr>
            <w:r w:rsidRPr="005A2668">
              <w:rPr>
                <w:rFonts w:cstheme="minorHAnsi"/>
                <w:sz w:val="24"/>
                <w:szCs w:val="24"/>
                <w:lang w:val="en-GB"/>
              </w:rPr>
              <w:t>No</w:t>
            </w:r>
          </w:p>
        </w:tc>
        <w:tc>
          <w:tcPr>
            <w:tcW w:w="1702" w:type="dxa"/>
            <w:shd w:val="clear" w:color="auto" w:fill="F7CAAC" w:themeFill="accent2" w:themeFillTint="66"/>
            <w:vAlign w:val="center"/>
          </w:tcPr>
          <w:p w14:paraId="414702FA" w14:textId="40B49FC7" w:rsidR="00611BCA" w:rsidRPr="005A2668" w:rsidRDefault="00D75709" w:rsidP="00611BCA">
            <w:pPr>
              <w:jc w:val="center"/>
              <w:rPr>
                <w:rFonts w:cstheme="minorHAnsi"/>
                <w:sz w:val="24"/>
                <w:szCs w:val="24"/>
                <w:lang w:val="en-GB"/>
              </w:rPr>
            </w:pPr>
            <w:r w:rsidRPr="005A2668">
              <w:rPr>
                <w:rFonts w:cstheme="minorHAnsi"/>
                <w:sz w:val="24"/>
                <w:szCs w:val="24"/>
                <w:lang w:val="en-GB"/>
              </w:rPr>
              <w:t>No</w:t>
            </w:r>
          </w:p>
        </w:tc>
      </w:tr>
      <w:tr w:rsidR="00611BCA" w:rsidRPr="005A2668" w14:paraId="735DC81D" w14:textId="77777777" w:rsidTr="00C05985">
        <w:trPr>
          <w:trHeight w:val="277"/>
        </w:trPr>
        <w:tc>
          <w:tcPr>
            <w:tcW w:w="1701" w:type="dxa"/>
            <w:shd w:val="clear" w:color="auto" w:fill="auto"/>
            <w:vAlign w:val="center"/>
          </w:tcPr>
          <w:p w14:paraId="5A0A789B" w14:textId="3FF60982" w:rsidR="00611BCA" w:rsidRPr="005A2668" w:rsidRDefault="00611BCA" w:rsidP="00611BCA">
            <w:pPr>
              <w:jc w:val="center"/>
              <w:rPr>
                <w:rFonts w:cstheme="minorHAnsi"/>
                <w:b/>
                <w:bCs/>
                <w:sz w:val="24"/>
                <w:szCs w:val="24"/>
                <w:lang w:val="en-GB"/>
              </w:rPr>
            </w:pPr>
            <w:r w:rsidRPr="005A2668">
              <w:rPr>
                <w:rFonts w:cstheme="minorHAnsi"/>
                <w:b/>
                <w:bCs/>
                <w:sz w:val="24"/>
                <w:szCs w:val="24"/>
                <w:lang w:val="en-GB"/>
              </w:rPr>
              <w:lastRenderedPageBreak/>
              <w:t>Uruguay</w:t>
            </w:r>
          </w:p>
        </w:tc>
        <w:tc>
          <w:tcPr>
            <w:tcW w:w="1701" w:type="dxa"/>
            <w:shd w:val="clear" w:color="auto" w:fill="auto"/>
            <w:vAlign w:val="center"/>
          </w:tcPr>
          <w:p w14:paraId="5EC1B151" w14:textId="1D7B2D08" w:rsidR="00611BCA" w:rsidRPr="005A2668" w:rsidRDefault="00954B7D" w:rsidP="00611BCA">
            <w:pPr>
              <w:jc w:val="center"/>
              <w:rPr>
                <w:rFonts w:cstheme="minorHAnsi"/>
                <w:sz w:val="24"/>
                <w:szCs w:val="24"/>
                <w:lang w:val="en-GB"/>
              </w:rPr>
            </w:pPr>
            <w:r>
              <w:rPr>
                <w:rFonts w:cstheme="minorHAnsi"/>
                <w:sz w:val="24"/>
                <w:szCs w:val="24"/>
                <w:lang w:val="en-GB"/>
              </w:rPr>
              <w:t>R</w:t>
            </w:r>
            <w:r w:rsidRPr="00613C23">
              <w:rPr>
                <w:rFonts w:cstheme="minorHAnsi"/>
                <w:sz w:val="24"/>
                <w:szCs w:val="24"/>
                <w:lang w:val="en-GB"/>
              </w:rPr>
              <w:t>atified</w:t>
            </w:r>
            <w:r w:rsidRPr="005A2668">
              <w:rPr>
                <w:rFonts w:cstheme="minorHAnsi"/>
                <w:sz w:val="24"/>
                <w:szCs w:val="24"/>
                <w:lang w:val="en-GB"/>
              </w:rPr>
              <w:t>, national law amended</w:t>
            </w:r>
          </w:p>
        </w:tc>
        <w:tc>
          <w:tcPr>
            <w:tcW w:w="1701" w:type="dxa"/>
            <w:shd w:val="clear" w:color="auto" w:fill="C5E0B3" w:themeFill="accent6" w:themeFillTint="66"/>
            <w:vAlign w:val="center"/>
          </w:tcPr>
          <w:p w14:paraId="47BC568E" w14:textId="4BF44C47"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1F514F2B" w14:textId="6A4DEB75" w:rsidR="00611BCA" w:rsidRPr="005A2668" w:rsidRDefault="009A709E"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0D56E656" w14:textId="0BA1CB19" w:rsidR="00611BCA" w:rsidRPr="005A2668" w:rsidRDefault="000C5640"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C5E0B3" w:themeFill="accent6" w:themeFillTint="66"/>
            <w:vAlign w:val="center"/>
          </w:tcPr>
          <w:p w14:paraId="59CF302E" w14:textId="1D35A628" w:rsidR="00611BCA" w:rsidRPr="005A2668" w:rsidRDefault="008331A5" w:rsidP="00611BCA">
            <w:pPr>
              <w:jc w:val="center"/>
              <w:rPr>
                <w:rFonts w:cstheme="minorHAnsi"/>
                <w:sz w:val="24"/>
                <w:szCs w:val="24"/>
                <w:lang w:val="en-GB"/>
              </w:rPr>
            </w:pPr>
            <w:r w:rsidRPr="005A2668">
              <w:rPr>
                <w:rFonts w:cstheme="minorHAnsi"/>
                <w:sz w:val="24"/>
                <w:szCs w:val="24"/>
                <w:lang w:val="en-GB"/>
              </w:rPr>
              <w:t>Yes</w:t>
            </w:r>
          </w:p>
        </w:tc>
        <w:tc>
          <w:tcPr>
            <w:tcW w:w="1701" w:type="dxa"/>
            <w:shd w:val="clear" w:color="auto" w:fill="F7CAAC" w:themeFill="accent2" w:themeFillTint="66"/>
            <w:vAlign w:val="center"/>
          </w:tcPr>
          <w:p w14:paraId="7C7844BA" w14:textId="2A417A44" w:rsidR="00611BCA" w:rsidRPr="005A2668" w:rsidRDefault="00EA5A18" w:rsidP="00611BCA">
            <w:pPr>
              <w:jc w:val="center"/>
              <w:rPr>
                <w:rFonts w:cstheme="minorHAnsi"/>
                <w:sz w:val="24"/>
                <w:szCs w:val="24"/>
                <w:lang w:val="en-GB"/>
              </w:rPr>
            </w:pPr>
            <w:r w:rsidRPr="005A2668">
              <w:rPr>
                <w:rFonts w:cstheme="minorHAnsi"/>
                <w:sz w:val="24"/>
                <w:szCs w:val="24"/>
                <w:lang w:val="en-GB"/>
              </w:rPr>
              <w:t>No</w:t>
            </w:r>
          </w:p>
        </w:tc>
        <w:tc>
          <w:tcPr>
            <w:tcW w:w="1701" w:type="dxa"/>
            <w:shd w:val="clear" w:color="auto" w:fill="C5E0B3" w:themeFill="accent6" w:themeFillTint="66"/>
            <w:vAlign w:val="center"/>
          </w:tcPr>
          <w:p w14:paraId="2CF1829E" w14:textId="0E955417" w:rsidR="00611BCA" w:rsidRPr="005A2668" w:rsidRDefault="00230D25" w:rsidP="00611BCA">
            <w:pPr>
              <w:jc w:val="center"/>
              <w:rPr>
                <w:rFonts w:cstheme="minorHAnsi"/>
                <w:sz w:val="24"/>
                <w:szCs w:val="24"/>
                <w:lang w:val="en-GB"/>
              </w:rPr>
            </w:pPr>
            <w:r w:rsidRPr="005A2668">
              <w:rPr>
                <w:rFonts w:cstheme="minorHAnsi"/>
                <w:sz w:val="24"/>
                <w:szCs w:val="24"/>
                <w:lang w:val="en-GB"/>
              </w:rPr>
              <w:t>Yes</w:t>
            </w:r>
          </w:p>
        </w:tc>
        <w:tc>
          <w:tcPr>
            <w:tcW w:w="1702" w:type="dxa"/>
            <w:shd w:val="clear" w:color="auto" w:fill="F7CAAC" w:themeFill="accent2" w:themeFillTint="66"/>
            <w:vAlign w:val="center"/>
          </w:tcPr>
          <w:p w14:paraId="482CA25E" w14:textId="146AFB66" w:rsidR="00611BCA" w:rsidRPr="005A2668" w:rsidRDefault="00D75709" w:rsidP="00611BCA">
            <w:pPr>
              <w:jc w:val="center"/>
              <w:rPr>
                <w:rFonts w:cstheme="minorHAnsi"/>
                <w:sz w:val="24"/>
                <w:szCs w:val="24"/>
                <w:lang w:val="en-GB"/>
              </w:rPr>
            </w:pPr>
            <w:r w:rsidRPr="005A2668">
              <w:rPr>
                <w:rFonts w:cstheme="minorHAnsi"/>
                <w:sz w:val="24"/>
                <w:szCs w:val="24"/>
                <w:lang w:val="en-GB"/>
              </w:rPr>
              <w:t>No</w:t>
            </w:r>
          </w:p>
        </w:tc>
      </w:tr>
    </w:tbl>
    <w:p w14:paraId="3B6F1981" w14:textId="77777777" w:rsidR="005333DC" w:rsidRPr="00900CD1" w:rsidRDefault="005333DC" w:rsidP="00900CD1">
      <w:pPr>
        <w:pStyle w:val="Heading1"/>
        <w:rPr>
          <w:rFonts w:asciiTheme="minorHAnsi" w:hAnsiTheme="minorHAnsi" w:cstheme="minorHAnsi"/>
          <w:b/>
          <w:color w:val="auto"/>
          <w:sz w:val="24"/>
          <w:szCs w:val="24"/>
          <w:lang w:val="en-AU"/>
        </w:rPr>
      </w:pPr>
      <w:bookmarkStart w:id="2" w:name="_Under_“status”:"/>
      <w:bookmarkEnd w:id="2"/>
      <w:r w:rsidRPr="00900CD1">
        <w:rPr>
          <w:rFonts w:asciiTheme="minorHAnsi" w:hAnsiTheme="minorHAnsi" w:cstheme="minorHAnsi"/>
          <w:b/>
          <w:color w:val="auto"/>
          <w:sz w:val="24"/>
          <w:szCs w:val="24"/>
          <w:lang w:val="en-AU"/>
        </w:rPr>
        <w:t>Under “status”:</w:t>
      </w:r>
    </w:p>
    <w:p w14:paraId="3032402F" w14:textId="77777777" w:rsidR="005333DC" w:rsidRPr="00900CD1" w:rsidRDefault="005333DC" w:rsidP="00900CD1">
      <w:pPr>
        <w:pStyle w:val="ListParagraph"/>
        <w:numPr>
          <w:ilvl w:val="0"/>
          <w:numId w:val="1"/>
        </w:numPr>
        <w:spacing w:before="120" w:after="120" w:line="240" w:lineRule="auto"/>
        <w:contextualSpacing w:val="0"/>
        <w:rPr>
          <w:sz w:val="24"/>
          <w:szCs w:val="24"/>
          <w:lang w:val="en-GB"/>
        </w:rPr>
      </w:pPr>
      <w:r w:rsidRPr="00900CD1">
        <w:rPr>
          <w:rFonts w:cstheme="minorHAnsi"/>
          <w:sz w:val="24"/>
          <w:szCs w:val="24"/>
          <w:lang w:val="en-GB"/>
        </w:rPr>
        <w:t>Ratified, national law under discussion</w:t>
      </w:r>
      <w:r w:rsidRPr="00900CD1">
        <w:rPr>
          <w:sz w:val="24"/>
          <w:szCs w:val="24"/>
          <w:lang w:val="en-GB"/>
        </w:rPr>
        <w:t>: the Marrakesh Treaty has been ratified (or acceded to), but the process of amending national law is ongoing.</w:t>
      </w:r>
    </w:p>
    <w:p w14:paraId="12D50825" w14:textId="77777777" w:rsidR="005333DC" w:rsidRPr="00900CD1" w:rsidRDefault="005333DC" w:rsidP="00900CD1">
      <w:pPr>
        <w:pStyle w:val="ListParagraph"/>
        <w:numPr>
          <w:ilvl w:val="0"/>
          <w:numId w:val="1"/>
        </w:numPr>
        <w:spacing w:before="120" w:after="120" w:line="240" w:lineRule="auto"/>
        <w:ind w:left="357" w:hanging="357"/>
        <w:contextualSpacing w:val="0"/>
        <w:rPr>
          <w:sz w:val="24"/>
          <w:szCs w:val="24"/>
          <w:lang w:val="en-GB"/>
        </w:rPr>
      </w:pPr>
      <w:r w:rsidRPr="00900CD1">
        <w:rPr>
          <w:rFonts w:cstheme="minorHAnsi"/>
          <w:sz w:val="24"/>
          <w:szCs w:val="24"/>
          <w:lang w:val="en-GB"/>
        </w:rPr>
        <w:t xml:space="preserve">Ratified, national law amended: the Marrakesh Treaty has been ratified, and national laws amended in response. </w:t>
      </w:r>
    </w:p>
    <w:p w14:paraId="11A62858" w14:textId="77777777" w:rsidR="005333DC" w:rsidRPr="00900CD1" w:rsidRDefault="005333DC" w:rsidP="00900CD1">
      <w:pPr>
        <w:pStyle w:val="ListParagraph"/>
        <w:numPr>
          <w:ilvl w:val="0"/>
          <w:numId w:val="1"/>
        </w:numPr>
        <w:spacing w:before="120" w:after="120" w:line="240" w:lineRule="auto"/>
        <w:ind w:left="357" w:hanging="357"/>
        <w:contextualSpacing w:val="0"/>
        <w:rPr>
          <w:sz w:val="24"/>
          <w:szCs w:val="24"/>
          <w:lang w:val="en-GB"/>
        </w:rPr>
      </w:pPr>
      <w:r w:rsidRPr="00900CD1">
        <w:rPr>
          <w:rFonts w:cstheme="minorHAnsi"/>
          <w:sz w:val="24"/>
          <w:szCs w:val="24"/>
          <w:lang w:val="en-GB"/>
        </w:rPr>
        <w:t xml:space="preserve">Ratified, no national reform: the Marrakesh Treaty has been ratified, but we are not aware of efforts to amend national laws in order to comply. Compliance might be the case in countries where the Treaty provisions have direct effect after ratification.  </w:t>
      </w:r>
    </w:p>
    <w:p w14:paraId="2E667496" w14:textId="77777777" w:rsidR="005333DC" w:rsidRPr="00900CD1" w:rsidRDefault="005333DC" w:rsidP="00900CD1">
      <w:pPr>
        <w:pStyle w:val="ListParagraph"/>
        <w:numPr>
          <w:ilvl w:val="0"/>
          <w:numId w:val="1"/>
        </w:numPr>
        <w:spacing w:before="120" w:after="120" w:line="240" w:lineRule="auto"/>
        <w:ind w:left="357" w:hanging="357"/>
        <w:contextualSpacing w:val="0"/>
        <w:rPr>
          <w:sz w:val="24"/>
          <w:szCs w:val="24"/>
          <w:lang w:val="en-GB"/>
        </w:rPr>
      </w:pPr>
      <w:r w:rsidRPr="00900CD1">
        <w:rPr>
          <w:rFonts w:cstheme="minorHAnsi"/>
          <w:sz w:val="24"/>
          <w:szCs w:val="24"/>
          <w:lang w:val="en-GB"/>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2B93764F" w14:textId="77777777" w:rsidR="005333DC" w:rsidRPr="00900CD1" w:rsidRDefault="005333DC" w:rsidP="00900CD1">
      <w:pPr>
        <w:pStyle w:val="ListParagraph"/>
        <w:numPr>
          <w:ilvl w:val="0"/>
          <w:numId w:val="1"/>
        </w:numPr>
        <w:spacing w:before="120" w:after="120" w:line="240" w:lineRule="auto"/>
        <w:ind w:left="357" w:hanging="357"/>
        <w:contextualSpacing w:val="0"/>
        <w:rPr>
          <w:sz w:val="24"/>
          <w:szCs w:val="24"/>
          <w:lang w:val="en-GB"/>
        </w:rPr>
      </w:pPr>
      <w:r w:rsidRPr="00900CD1">
        <w:rPr>
          <w:rFonts w:cstheme="minorHAnsi"/>
          <w:sz w:val="24"/>
          <w:szCs w:val="24"/>
          <w:lang w:val="en-GB"/>
        </w:rPr>
        <w:t xml:space="preserve">EU ratified, transposed: the country has successfully updated its national law in order to comply with the EU legislation on Marrakesh  </w:t>
      </w:r>
    </w:p>
    <w:p w14:paraId="532E8A0B" w14:textId="77777777" w:rsidR="005333DC" w:rsidRPr="00900CD1" w:rsidRDefault="005333DC" w:rsidP="00900CD1">
      <w:pPr>
        <w:pStyle w:val="ListParagraph"/>
        <w:numPr>
          <w:ilvl w:val="0"/>
          <w:numId w:val="1"/>
        </w:numPr>
        <w:spacing w:before="120" w:after="120" w:line="240" w:lineRule="auto"/>
        <w:ind w:left="357" w:hanging="357"/>
        <w:contextualSpacing w:val="0"/>
        <w:rPr>
          <w:sz w:val="24"/>
          <w:szCs w:val="24"/>
          <w:lang w:val="en-GB"/>
        </w:rPr>
      </w:pPr>
      <w:r w:rsidRPr="00900CD1">
        <w:rPr>
          <w:rFonts w:cstheme="minorHAnsi"/>
          <w:sz w:val="24"/>
          <w:szCs w:val="24"/>
          <w:lang w:val="en-GB"/>
        </w:rPr>
        <w:t>EU ratified, no national reform: the country has not initiated legislative changes to its national law.</w:t>
      </w:r>
    </w:p>
    <w:p w14:paraId="3B729D91" w14:textId="64CD919E" w:rsidR="005333DC" w:rsidRPr="00900CD1" w:rsidRDefault="00894704" w:rsidP="00900CD1">
      <w:pPr>
        <w:pStyle w:val="ListParagraph"/>
        <w:numPr>
          <w:ilvl w:val="0"/>
          <w:numId w:val="1"/>
        </w:numPr>
        <w:spacing w:before="120" w:after="120" w:line="240" w:lineRule="auto"/>
        <w:ind w:left="357" w:hanging="357"/>
        <w:contextualSpacing w:val="0"/>
        <w:rPr>
          <w:sz w:val="24"/>
          <w:szCs w:val="24"/>
          <w:lang w:val="en-GB"/>
        </w:rPr>
      </w:pPr>
      <w:r>
        <w:rPr>
          <w:sz w:val="24"/>
          <w:szCs w:val="24"/>
          <w:lang w:val="en-GB"/>
        </w:rPr>
        <w:t>Not yet ratified, n</w:t>
      </w:r>
      <w:r w:rsidR="005333DC" w:rsidRPr="00900CD1">
        <w:rPr>
          <w:sz w:val="24"/>
          <w:szCs w:val="24"/>
          <w:lang w:val="en-GB"/>
        </w:rPr>
        <w:t>ational law under discussion: the country has not ratified the treaty but has initiated legislative changes to its national law.</w:t>
      </w:r>
    </w:p>
    <w:p w14:paraId="371387C9" w14:textId="77777777" w:rsidR="005333DC" w:rsidRPr="00900CD1" w:rsidRDefault="005333DC" w:rsidP="00900CD1">
      <w:pPr>
        <w:spacing w:before="120" w:after="120" w:line="240" w:lineRule="auto"/>
        <w:rPr>
          <w:sz w:val="24"/>
          <w:szCs w:val="24"/>
          <w:lang w:val="en-GB"/>
        </w:rPr>
      </w:pPr>
      <w:r w:rsidRPr="00900CD1">
        <w:rPr>
          <w:b/>
          <w:bCs/>
          <w:sz w:val="24"/>
          <w:szCs w:val="24"/>
          <w:lang w:val="en-GB"/>
        </w:rPr>
        <w:t xml:space="preserve">Criteria: </w:t>
      </w:r>
    </w:p>
    <w:p w14:paraId="034D0822" w14:textId="77777777" w:rsidR="005333DC" w:rsidRPr="00900CD1" w:rsidRDefault="005333DC" w:rsidP="00900CD1">
      <w:pPr>
        <w:pStyle w:val="ListParagraph"/>
        <w:numPr>
          <w:ilvl w:val="0"/>
          <w:numId w:val="1"/>
        </w:numPr>
        <w:spacing w:before="120" w:after="120" w:line="240" w:lineRule="auto"/>
        <w:contextualSpacing w:val="0"/>
        <w:rPr>
          <w:bCs/>
          <w:sz w:val="24"/>
          <w:szCs w:val="24"/>
          <w:lang w:val="en-GB"/>
        </w:rPr>
      </w:pPr>
      <w:r w:rsidRPr="00900CD1">
        <w:rPr>
          <w:bCs/>
          <w:i/>
          <w:iCs/>
          <w:sz w:val="24"/>
          <w:szCs w:val="24"/>
          <w:lang w:val="en-GB"/>
        </w:rPr>
        <w:t xml:space="preserve">Can libraries use Marrakesh rights without paying remuneration (books)?  </w:t>
      </w:r>
      <w:r w:rsidRPr="00900CD1">
        <w:rPr>
          <w:bCs/>
          <w:sz w:val="24"/>
          <w:szCs w:val="24"/>
          <w:lang w:val="en-GB"/>
        </w:rPr>
        <w:t xml:space="preserve">The Marrakesh Treaty leaves open the possibility for Member States to oblige beneficiaries and/or authorised entities such as libraries to make payments to rightholders when making or sharing </w:t>
      </w:r>
      <w:r w:rsidRPr="00900CD1">
        <w:rPr>
          <w:bCs/>
          <w:sz w:val="24"/>
          <w:szCs w:val="24"/>
          <w:lang w:val="en-GB"/>
        </w:rPr>
        <w:lastRenderedPageBreak/>
        <w:t>accessible copies of books. We believe that such an obligation is counter-productive – it is directly harmful to beneficiaries, and risks drawing resources away from services to beneficiaries in the case of authorised entities.</w:t>
      </w:r>
    </w:p>
    <w:p w14:paraId="3D3DB939" w14:textId="77777777" w:rsidR="005333DC" w:rsidRPr="00900CD1" w:rsidRDefault="005333DC" w:rsidP="00900CD1">
      <w:pPr>
        <w:pStyle w:val="ListParagraph"/>
        <w:numPr>
          <w:ilvl w:val="0"/>
          <w:numId w:val="1"/>
        </w:numPr>
        <w:spacing w:before="120" w:after="120" w:line="240" w:lineRule="auto"/>
        <w:contextualSpacing w:val="0"/>
        <w:rPr>
          <w:bCs/>
          <w:sz w:val="24"/>
          <w:szCs w:val="24"/>
          <w:lang w:val="en-GB"/>
        </w:rPr>
      </w:pPr>
      <w:r w:rsidRPr="00900CD1">
        <w:rPr>
          <w:bCs/>
          <w:i/>
          <w:iCs/>
          <w:sz w:val="24"/>
          <w:szCs w:val="24"/>
          <w:lang w:val="en-GB"/>
        </w:rPr>
        <w:t>Can libraries use Marrakesh rights without paying remuneration for audio-books</w:t>
      </w:r>
      <w:r w:rsidRPr="00900CD1">
        <w:rPr>
          <w:bCs/>
          <w:sz w:val="24"/>
          <w:szCs w:val="24"/>
          <w:lang w:val="en-GB"/>
        </w:rPr>
        <w:t xml:space="preserve">? As above but relating to audio-books. The current market situation for audiobooks means that some countries treat them differently to normal books. We believe, again, that payments will draw resources away from other uses. </w:t>
      </w:r>
    </w:p>
    <w:p w14:paraId="03F79462" w14:textId="77777777" w:rsidR="005333DC" w:rsidRPr="00900CD1" w:rsidRDefault="005333DC" w:rsidP="00900CD1">
      <w:pPr>
        <w:pStyle w:val="ListParagraph"/>
        <w:numPr>
          <w:ilvl w:val="0"/>
          <w:numId w:val="1"/>
        </w:numPr>
        <w:spacing w:before="120" w:after="120" w:line="240" w:lineRule="auto"/>
        <w:contextualSpacing w:val="0"/>
        <w:rPr>
          <w:bCs/>
          <w:sz w:val="24"/>
          <w:szCs w:val="24"/>
          <w:lang w:val="en-GB"/>
        </w:rPr>
      </w:pPr>
      <w:r w:rsidRPr="00900CD1">
        <w:rPr>
          <w:bCs/>
          <w:i/>
          <w:iCs/>
          <w:sz w:val="24"/>
          <w:szCs w:val="24"/>
          <w:lang w:val="en-GB"/>
        </w:rPr>
        <w:t xml:space="preserve">Can libraries use Marrakesh rights without needing to check on </w:t>
      </w:r>
      <w:r w:rsidRPr="00900CD1">
        <w:rPr>
          <w:bCs/>
          <w:i/>
          <w:iCs/>
          <w:noProof/>
          <w:sz w:val="24"/>
          <w:szCs w:val="24"/>
          <w:lang w:val="en-GB"/>
        </w:rPr>
        <w:t xml:space="preserve">commercial availability? </w:t>
      </w:r>
      <w:r w:rsidRPr="00900CD1">
        <w:rPr>
          <w:bCs/>
          <w:noProof/>
          <w:sz w:val="24"/>
          <w:szCs w:val="24"/>
          <w:lang w:val="en-GB"/>
        </w:rPr>
        <w:t>Th</w:t>
      </w:r>
      <w:r w:rsidRPr="00900CD1">
        <w:rPr>
          <w:bCs/>
          <w:sz w:val="24"/>
          <w:szCs w:val="24"/>
          <w:lang w:val="en-GB"/>
        </w:rPr>
        <w:t xml:space="preserve">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4C042175" w14:textId="77777777" w:rsidR="005333DC" w:rsidRPr="00900CD1" w:rsidRDefault="005333DC" w:rsidP="00900CD1">
      <w:pPr>
        <w:pStyle w:val="ListParagraph"/>
        <w:numPr>
          <w:ilvl w:val="0"/>
          <w:numId w:val="1"/>
        </w:numPr>
        <w:spacing w:before="120" w:after="120" w:line="240" w:lineRule="auto"/>
        <w:contextualSpacing w:val="0"/>
        <w:rPr>
          <w:bCs/>
          <w:sz w:val="24"/>
          <w:szCs w:val="24"/>
          <w:lang w:val="en-GB"/>
        </w:rPr>
      </w:pPr>
      <w:r w:rsidRPr="00900CD1">
        <w:rPr>
          <w:bCs/>
          <w:i/>
          <w:iCs/>
          <w:sz w:val="24"/>
          <w:szCs w:val="24"/>
          <w:lang w:val="en-GB"/>
        </w:rPr>
        <w:t xml:space="preserve">Can libraries use Marrakesh rights without a </w:t>
      </w:r>
      <w:r w:rsidRPr="00900CD1">
        <w:rPr>
          <w:rFonts w:cstheme="minorHAnsi"/>
          <w:bCs/>
          <w:i/>
          <w:iCs/>
          <w:sz w:val="24"/>
          <w:szCs w:val="24"/>
          <w:lang w:val="en-GB"/>
        </w:rPr>
        <w:t xml:space="preserve">registration obligation? </w:t>
      </w:r>
      <w:r w:rsidRPr="00900CD1">
        <w:rPr>
          <w:bCs/>
          <w:sz w:val="24"/>
          <w:szCs w:val="24"/>
          <w:lang w:val="en-GB"/>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558465A3" w14:textId="77777777" w:rsidR="005333DC" w:rsidRPr="00900CD1" w:rsidRDefault="005333DC" w:rsidP="00900CD1">
      <w:pPr>
        <w:pStyle w:val="ListParagraph"/>
        <w:numPr>
          <w:ilvl w:val="0"/>
          <w:numId w:val="1"/>
        </w:numPr>
        <w:spacing w:before="120" w:after="120" w:line="240" w:lineRule="auto"/>
        <w:contextualSpacing w:val="0"/>
        <w:rPr>
          <w:bCs/>
          <w:sz w:val="24"/>
          <w:szCs w:val="24"/>
          <w:lang w:val="en-GB"/>
        </w:rPr>
      </w:pPr>
      <w:r w:rsidRPr="00900CD1">
        <w:rPr>
          <w:bCs/>
          <w:i/>
          <w:iCs/>
          <w:sz w:val="24"/>
          <w:szCs w:val="24"/>
          <w:lang w:val="en-GB"/>
        </w:rPr>
        <w:t xml:space="preserve">Can libraries use Marrakesh rights without </w:t>
      </w:r>
      <w:r w:rsidRPr="00900CD1">
        <w:rPr>
          <w:rFonts w:cstheme="minorHAnsi"/>
          <w:bCs/>
          <w:i/>
          <w:iCs/>
          <w:sz w:val="24"/>
          <w:szCs w:val="24"/>
          <w:lang w:val="en-GB"/>
        </w:rPr>
        <w:t xml:space="preserve">additional record-keeping requirements? </w:t>
      </w:r>
      <w:r w:rsidRPr="00900CD1">
        <w:rPr>
          <w:bCs/>
          <w:sz w:val="24"/>
          <w:szCs w:val="24"/>
          <w:lang w:val="en-GB"/>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533BF9C7" w14:textId="77777777" w:rsidR="005333DC" w:rsidRPr="00900CD1" w:rsidRDefault="005333DC" w:rsidP="00900CD1">
      <w:pPr>
        <w:pStyle w:val="ListParagraph"/>
        <w:numPr>
          <w:ilvl w:val="0"/>
          <w:numId w:val="1"/>
        </w:numPr>
        <w:spacing w:before="120" w:after="120" w:line="240" w:lineRule="auto"/>
        <w:ind w:left="357" w:hanging="357"/>
        <w:contextualSpacing w:val="0"/>
        <w:rPr>
          <w:bCs/>
          <w:sz w:val="24"/>
          <w:szCs w:val="24"/>
          <w:lang w:val="en-GB"/>
        </w:rPr>
      </w:pPr>
      <w:r w:rsidRPr="00900CD1">
        <w:rPr>
          <w:rFonts w:cstheme="minorHAnsi"/>
          <w:bCs/>
          <w:i/>
          <w:iCs/>
          <w:sz w:val="24"/>
          <w:szCs w:val="24"/>
          <w:lang w:val="en-GB"/>
        </w:rPr>
        <w:t xml:space="preserve">Can libraries use exceptions to serve people with dyslexia included? </w:t>
      </w:r>
      <w:r w:rsidRPr="00900CD1">
        <w:rPr>
          <w:rFonts w:cstheme="minorHAnsi"/>
          <w:bCs/>
          <w:sz w:val="24"/>
          <w:szCs w:val="24"/>
          <w:lang w:val="en-GB"/>
        </w:rPr>
        <w:t>T</w:t>
      </w:r>
      <w:r w:rsidRPr="00900CD1">
        <w:rPr>
          <w:bCs/>
          <w:sz w:val="24"/>
          <w:szCs w:val="24"/>
          <w:lang w:val="en-GB"/>
        </w:rPr>
        <w:t>he refers to whether national laws – in line with the Marrakesh Treaty – extend the scope of beneficiaries to people with dyslexia.</w:t>
      </w:r>
    </w:p>
    <w:p w14:paraId="3EEA1FC9" w14:textId="77777777" w:rsidR="005333DC" w:rsidRPr="00900CD1" w:rsidRDefault="005333DC" w:rsidP="00900CD1">
      <w:pPr>
        <w:pStyle w:val="ListParagraph"/>
        <w:numPr>
          <w:ilvl w:val="0"/>
          <w:numId w:val="1"/>
        </w:numPr>
        <w:spacing w:before="120" w:after="120" w:line="240" w:lineRule="auto"/>
        <w:rPr>
          <w:b/>
          <w:sz w:val="24"/>
          <w:szCs w:val="24"/>
          <w:lang w:val="en-AU"/>
        </w:rPr>
      </w:pPr>
      <w:r w:rsidRPr="00900CD1">
        <w:rPr>
          <w:rFonts w:cstheme="minorHAnsi"/>
          <w:bCs/>
          <w:i/>
          <w:iCs/>
          <w:sz w:val="24"/>
          <w:szCs w:val="24"/>
          <w:lang w:val="en-GB"/>
        </w:rPr>
        <w:t xml:space="preserve">Are people with other disabilities included? </w:t>
      </w:r>
      <w:r w:rsidRPr="00900CD1">
        <w:rPr>
          <w:rFonts w:cstheme="minorHAnsi"/>
          <w:bCs/>
          <w:sz w:val="24"/>
          <w:szCs w:val="24"/>
          <w:lang w:val="en-GB"/>
        </w:rPr>
        <w:t>W</w:t>
      </w:r>
      <w:r w:rsidRPr="00900CD1">
        <w:rPr>
          <w:bCs/>
          <w:sz w:val="24"/>
          <w:szCs w:val="24"/>
          <w:lang w:val="en-GB"/>
        </w:rPr>
        <w:t>hile not included in the Treaty, it is possible for Member States to extend possibilities to benefit from the Treaty to people with other disabilities. This is an issue currently on the agenda at the World Intellectual Property</w:t>
      </w:r>
      <w:r w:rsidRPr="00900CD1">
        <w:rPr>
          <w:sz w:val="24"/>
          <w:szCs w:val="24"/>
          <w:lang w:val="en-GB"/>
        </w:rPr>
        <w:t xml:space="preserve"> Organisation.</w:t>
      </w:r>
    </w:p>
    <w:sectPr w:rsidR="005333DC" w:rsidRPr="00900CD1" w:rsidSect="000A780B">
      <w:footerReference w:type="default" r:id="rId14"/>
      <w:pgSz w:w="16838" w:h="11906" w:orient="landscape"/>
      <w:pgMar w:top="1135"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79D8" w14:textId="77777777" w:rsidR="00EF4B5D" w:rsidRDefault="00EF4B5D" w:rsidP="00C651E6">
      <w:pPr>
        <w:spacing w:after="0" w:line="240" w:lineRule="auto"/>
      </w:pPr>
      <w:r>
        <w:separator/>
      </w:r>
    </w:p>
  </w:endnote>
  <w:endnote w:type="continuationSeparator" w:id="0">
    <w:p w14:paraId="289BD5DD" w14:textId="77777777" w:rsidR="00EF4B5D" w:rsidRDefault="00EF4B5D" w:rsidP="00C6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26261"/>
      <w:docPartObj>
        <w:docPartGallery w:val="Page Numbers (Bottom of Page)"/>
        <w:docPartUnique/>
      </w:docPartObj>
    </w:sdtPr>
    <w:sdtEndPr>
      <w:rPr>
        <w:noProof/>
      </w:rPr>
    </w:sdtEndPr>
    <w:sdtContent>
      <w:p w14:paraId="7E98BC2F" w14:textId="57FE0D6F" w:rsidR="004E2DCC" w:rsidRDefault="004E2D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854EAA" w14:textId="77777777" w:rsidR="004E2DCC" w:rsidRDefault="004E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DBA9" w14:textId="77777777" w:rsidR="00EF4B5D" w:rsidRDefault="00EF4B5D" w:rsidP="00C651E6">
      <w:pPr>
        <w:spacing w:after="0" w:line="240" w:lineRule="auto"/>
      </w:pPr>
      <w:r>
        <w:separator/>
      </w:r>
    </w:p>
  </w:footnote>
  <w:footnote w:type="continuationSeparator" w:id="0">
    <w:p w14:paraId="30BC75EA" w14:textId="77777777" w:rsidR="00EF4B5D" w:rsidRDefault="00EF4B5D" w:rsidP="00C651E6">
      <w:pPr>
        <w:spacing w:after="0" w:line="240" w:lineRule="auto"/>
      </w:pPr>
      <w:r>
        <w:continuationSeparator/>
      </w:r>
    </w:p>
  </w:footnote>
  <w:footnote w:id="1">
    <w:p w14:paraId="20D6650B" w14:textId="6F728C6A" w:rsidR="004E2DCC" w:rsidRPr="00A351EC" w:rsidRDefault="004E2DCC" w:rsidP="00A351EC">
      <w:pPr>
        <w:pStyle w:val="FootnoteText"/>
        <w:rPr>
          <w:lang w:val="en-GB"/>
        </w:rPr>
      </w:pPr>
      <w:r>
        <w:rPr>
          <w:rStyle w:val="FootnoteReference"/>
        </w:rPr>
        <w:footnoteRef/>
      </w:r>
      <w:r>
        <w:rPr>
          <w:lang w:val="en-GB"/>
        </w:rPr>
        <w:t xml:space="preserve"> Relevant reforms are currently under discussion in Parliament</w:t>
      </w:r>
    </w:p>
  </w:footnote>
  <w:footnote w:id="2">
    <w:p w14:paraId="0C43336F" w14:textId="01615A46" w:rsidR="004E2DCC" w:rsidRPr="002A345D" w:rsidRDefault="004E2DCC" w:rsidP="002A345D">
      <w:pPr>
        <w:rPr>
          <w:sz w:val="20"/>
          <w:szCs w:val="20"/>
          <w:lang w:val="en-GB"/>
        </w:rPr>
      </w:pPr>
      <w:r w:rsidRPr="00B13369">
        <w:rPr>
          <w:rStyle w:val="FootnoteReference"/>
        </w:rPr>
        <w:footnoteRef/>
      </w:r>
      <w:r w:rsidRPr="00B13369">
        <w:rPr>
          <w:lang w:val="en-GB"/>
        </w:rPr>
        <w:t xml:space="preserve"> </w:t>
      </w:r>
      <w:r w:rsidRPr="00B13369">
        <w:rPr>
          <w:sz w:val="20"/>
          <w:szCs w:val="20"/>
          <w:lang w:val="en-GB"/>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as long as your use is fair, but in reality, it's very likely that one will always be done. On the plus side, if you think your use is fair, you can still do it even if the material is commercially available. </w:t>
      </w:r>
    </w:p>
    <w:p w14:paraId="0918EF03" w14:textId="77777777" w:rsidR="004E2DCC" w:rsidRPr="002A345D" w:rsidRDefault="004E2DCC" w:rsidP="002A345D">
      <w:pPr>
        <w:pStyle w:val="FootnoteText"/>
        <w:rPr>
          <w:lang w:val="en-GB"/>
        </w:rPr>
      </w:pPr>
    </w:p>
  </w:footnote>
  <w:footnote w:id="3">
    <w:p w14:paraId="70F45086" w14:textId="15E3E804" w:rsidR="004E2DCC" w:rsidRPr="00613C23" w:rsidRDefault="004E2DCC">
      <w:pPr>
        <w:pStyle w:val="FootnoteText"/>
        <w:rPr>
          <w:lang w:val="en-GB"/>
        </w:rPr>
      </w:pPr>
      <w:r>
        <w:rPr>
          <w:rStyle w:val="FootnoteReference"/>
        </w:rPr>
        <w:footnoteRef/>
      </w:r>
      <w:r w:rsidRPr="00613C23">
        <w:rPr>
          <w:lang w:val="en-GB"/>
        </w:rPr>
        <w:t xml:space="preserve"> Legislation due shortly.</w:t>
      </w:r>
      <w:r>
        <w:rPr>
          <w:rFonts w:cstheme="minorHAnsi"/>
          <w:sz w:val="28"/>
          <w:szCs w:val="28"/>
          <w:lang w:val="en-GB"/>
        </w:rPr>
        <w:t xml:space="preserve"> </w:t>
      </w:r>
    </w:p>
  </w:footnote>
  <w:footnote w:id="4">
    <w:p w14:paraId="3CEDDDFB" w14:textId="56D25386" w:rsidR="004E2DCC" w:rsidRPr="00613C23" w:rsidRDefault="004E2DCC">
      <w:pPr>
        <w:pStyle w:val="FootnoteText"/>
        <w:rPr>
          <w:lang w:val="en-GB"/>
        </w:rPr>
      </w:pPr>
      <w:r>
        <w:rPr>
          <w:rStyle w:val="FootnoteReference"/>
        </w:rPr>
        <w:footnoteRef/>
      </w:r>
      <w:r w:rsidRPr="00613C23">
        <w:rPr>
          <w:lang w:val="en-GB"/>
        </w:rPr>
        <w:t xml:space="preserve"> </w:t>
      </w:r>
      <w:r>
        <w:rPr>
          <w:lang w:val="en-GB"/>
        </w:rPr>
        <w:t>F</w:t>
      </w:r>
      <w:r w:rsidRPr="00613C23">
        <w:rPr>
          <w:lang w:val="en-GB"/>
        </w:rPr>
        <w:t>acing infringement proceedings</w:t>
      </w:r>
      <w:r>
        <w:rPr>
          <w:lang w:val="en-GB"/>
        </w:rPr>
        <w:t>.</w:t>
      </w:r>
    </w:p>
  </w:footnote>
  <w:footnote w:id="5">
    <w:p w14:paraId="137C3DF7" w14:textId="36736657" w:rsidR="004E2DCC" w:rsidRPr="001D67F9" w:rsidRDefault="004E2DCC">
      <w:pPr>
        <w:pStyle w:val="FootnoteText"/>
        <w:rPr>
          <w:lang w:val="en-GB"/>
        </w:rPr>
      </w:pPr>
      <w:r>
        <w:rPr>
          <w:rStyle w:val="FootnoteReference"/>
        </w:rPr>
        <w:footnoteRef/>
      </w:r>
      <w:r w:rsidRPr="001D67F9">
        <w:rPr>
          <w:lang w:val="en-GB"/>
        </w:rPr>
        <w:t xml:space="preserve"> </w:t>
      </w:r>
      <w:r>
        <w:rPr>
          <w:lang w:val="en-GB"/>
        </w:rPr>
        <w:t>Canada has been involved in cross-border exchanges of work under the Marrakesh Treaty – a direct exchange with Kyrgyzstan.</w:t>
      </w:r>
    </w:p>
  </w:footnote>
  <w:footnote w:id="6">
    <w:p w14:paraId="77206189" w14:textId="7397A8F6" w:rsidR="004E2DCC" w:rsidRPr="00A351EC" w:rsidRDefault="004E2DCC">
      <w:pPr>
        <w:pStyle w:val="FootnoteText"/>
        <w:rPr>
          <w:lang w:val="en-GB"/>
        </w:rPr>
      </w:pPr>
      <w:r>
        <w:rPr>
          <w:rStyle w:val="FootnoteReference"/>
        </w:rPr>
        <w:footnoteRef/>
      </w:r>
      <w:r w:rsidRPr="00A351EC">
        <w:rPr>
          <w:lang w:val="en-GB"/>
        </w:rPr>
        <w:t xml:space="preserve"> </w:t>
      </w:r>
      <w:r w:rsidRPr="00031B50">
        <w:rPr>
          <w:lang w:val="en-GB"/>
        </w:rPr>
        <w:t>While legislation has been passed, and further discussions are currently not underway or scheduled, a regulation enacting some of the provisions regarding supplementary remuneration and annual reports are possible.</w:t>
      </w:r>
    </w:p>
  </w:footnote>
  <w:footnote w:id="7">
    <w:p w14:paraId="27138B83" w14:textId="5745FDEA" w:rsidR="004E2DCC" w:rsidRPr="00D2443D" w:rsidRDefault="004E2DCC">
      <w:pPr>
        <w:pStyle w:val="FootnoteText"/>
        <w:rPr>
          <w:lang w:val="en-GB"/>
        </w:rPr>
      </w:pPr>
      <w:r>
        <w:rPr>
          <w:rStyle w:val="FootnoteReference"/>
        </w:rPr>
        <w:footnoteRef/>
      </w:r>
      <w:r w:rsidRPr="00D2443D">
        <w:rPr>
          <w:lang w:val="en-GB"/>
        </w:rPr>
        <w:t xml:space="preserve"> </w:t>
      </w:r>
      <w:r>
        <w:rPr>
          <w:lang w:val="en-GB"/>
        </w:rPr>
        <w:t>See footnote 6.</w:t>
      </w:r>
    </w:p>
  </w:footnote>
  <w:footnote w:id="8">
    <w:p w14:paraId="36E6A58B" w14:textId="0DEE336B" w:rsidR="004E2DCC" w:rsidRPr="00D2443D" w:rsidRDefault="004E2DCC">
      <w:pPr>
        <w:pStyle w:val="FootnoteText"/>
        <w:rPr>
          <w:lang w:val="en-GB"/>
        </w:rPr>
      </w:pPr>
      <w:r>
        <w:rPr>
          <w:rStyle w:val="FootnoteReference"/>
        </w:rPr>
        <w:footnoteRef/>
      </w:r>
      <w:r w:rsidRPr="00D2443D">
        <w:rPr>
          <w:lang w:val="en-GB"/>
        </w:rPr>
        <w:t xml:space="preserve"> </w:t>
      </w:r>
      <w:r>
        <w:rPr>
          <w:lang w:val="en-GB"/>
        </w:rPr>
        <w:t>See footnote 6.</w:t>
      </w:r>
    </w:p>
  </w:footnote>
  <w:footnote w:id="9">
    <w:p w14:paraId="094A7D63" w14:textId="14A056A8" w:rsidR="004E2DCC" w:rsidRPr="00234D0A" w:rsidRDefault="004E2DCC">
      <w:pPr>
        <w:pStyle w:val="FootnoteText"/>
        <w:rPr>
          <w:lang w:val="en-GB"/>
        </w:rPr>
      </w:pPr>
      <w:r>
        <w:rPr>
          <w:rStyle w:val="FootnoteReference"/>
        </w:rPr>
        <w:footnoteRef/>
      </w:r>
      <w:r w:rsidRPr="00234D0A">
        <w:rPr>
          <w:lang w:val="en-GB"/>
        </w:rPr>
        <w:t xml:space="preserve"> </w:t>
      </w:r>
      <w:r>
        <w:rPr>
          <w:lang w:val="en-GB"/>
        </w:rPr>
        <w:t>See footnote 6.</w:t>
      </w:r>
    </w:p>
  </w:footnote>
  <w:footnote w:id="10">
    <w:p w14:paraId="29925D42" w14:textId="19361158" w:rsidR="004E2DCC" w:rsidRPr="00CE1524" w:rsidRDefault="004E2DCC">
      <w:pPr>
        <w:pStyle w:val="FootnoteText"/>
        <w:rPr>
          <w:lang w:val="en-GB"/>
        </w:rPr>
      </w:pPr>
      <w:r>
        <w:rPr>
          <w:rStyle w:val="FootnoteReference"/>
        </w:rPr>
        <w:footnoteRef/>
      </w:r>
      <w:r w:rsidRPr="00CE1524">
        <w:rPr>
          <w:lang w:val="en-GB"/>
        </w:rPr>
        <w:t xml:space="preserve"> </w:t>
      </w:r>
      <w:r>
        <w:rPr>
          <w:lang w:val="en-GB"/>
        </w:rPr>
        <w:t>T</w:t>
      </w:r>
      <w:r w:rsidRPr="00CE1524">
        <w:rPr>
          <w:lang w:val="en-GB"/>
        </w:rPr>
        <w:t xml:space="preserve">he amended Copyright Act came into force on November </w:t>
      </w:r>
      <w:r>
        <w:rPr>
          <w:lang w:val="en-GB"/>
        </w:rPr>
        <w:t>28, 2018.</w:t>
      </w:r>
    </w:p>
  </w:footnote>
  <w:footnote w:id="11">
    <w:p w14:paraId="42E9D628" w14:textId="3F30134A" w:rsidR="004E2DCC" w:rsidRPr="003E4F58" w:rsidRDefault="004E2DCC">
      <w:pPr>
        <w:pStyle w:val="FootnoteText"/>
        <w:rPr>
          <w:lang w:val="en-GB"/>
        </w:rPr>
      </w:pPr>
      <w:r>
        <w:rPr>
          <w:rStyle w:val="FootnoteReference"/>
        </w:rPr>
        <w:footnoteRef/>
      </w:r>
      <w:r w:rsidRPr="003E4F58">
        <w:rPr>
          <w:lang w:val="en-GB"/>
        </w:rPr>
        <w:t xml:space="preserve"> </w:t>
      </w:r>
      <w:r>
        <w:rPr>
          <w:lang w:val="en-GB"/>
        </w:rPr>
        <w:t xml:space="preserve">No, if a beneficiary person will have a permanent copy of an audio book. </w:t>
      </w:r>
    </w:p>
  </w:footnote>
  <w:footnote w:id="12">
    <w:p w14:paraId="1304A7F9" w14:textId="7B5C49F7" w:rsidR="004E2DCC" w:rsidRPr="00515305" w:rsidRDefault="004E2DCC">
      <w:pPr>
        <w:pStyle w:val="FootnoteText"/>
        <w:rPr>
          <w:lang w:val="en-GB"/>
        </w:rPr>
      </w:pPr>
      <w:r>
        <w:rPr>
          <w:rStyle w:val="FootnoteReference"/>
        </w:rPr>
        <w:footnoteRef/>
      </w:r>
      <w:r w:rsidRPr="00515305">
        <w:rPr>
          <w:lang w:val="en-GB"/>
        </w:rPr>
        <w:t xml:space="preserve"> </w:t>
      </w:r>
      <w:r>
        <w:rPr>
          <w:lang w:val="en-GB"/>
        </w:rPr>
        <w:t>Apart from the European Directive’s record-keeping requirements, t</w:t>
      </w:r>
      <w:r w:rsidRPr="00515305">
        <w:rPr>
          <w:lang w:val="en-GB"/>
        </w:rPr>
        <w:t xml:space="preserve">he Finnish Copy Right Act says that </w:t>
      </w:r>
      <w:r>
        <w:rPr>
          <w:lang w:val="en-GB"/>
        </w:rPr>
        <w:t>authorised entities</w:t>
      </w:r>
      <w:r w:rsidRPr="00515305">
        <w:rPr>
          <w:lang w:val="en-GB"/>
        </w:rPr>
        <w:t xml:space="preserve"> operating in Finland should</w:t>
      </w:r>
      <w:r>
        <w:rPr>
          <w:lang w:val="en-GB"/>
        </w:rPr>
        <w:t xml:space="preserve"> give their name and contact information to </w:t>
      </w:r>
      <w:r w:rsidRPr="00515305">
        <w:rPr>
          <w:lang w:val="en-GB"/>
        </w:rPr>
        <w:t>the Ministry of Education and Culture</w:t>
      </w:r>
      <w:r>
        <w:rPr>
          <w:lang w:val="en-GB"/>
        </w:rPr>
        <w:t xml:space="preserve"> </w:t>
      </w:r>
      <w:r w:rsidRPr="00515305">
        <w:rPr>
          <w:lang w:val="en-GB"/>
        </w:rPr>
        <w:t>and so that the ministry can report to the European Commission</w:t>
      </w:r>
      <w:r>
        <w:rPr>
          <w:lang w:val="en-GB"/>
        </w:rPr>
        <w:t>.</w:t>
      </w:r>
    </w:p>
  </w:footnote>
  <w:footnote w:id="13">
    <w:p w14:paraId="676292E6" w14:textId="1393A12B" w:rsidR="004E2DCC" w:rsidRPr="00515305" w:rsidRDefault="004E2DCC">
      <w:pPr>
        <w:pStyle w:val="FootnoteText"/>
        <w:rPr>
          <w:lang w:val="en-GB"/>
        </w:rPr>
      </w:pPr>
      <w:r>
        <w:rPr>
          <w:rStyle w:val="FootnoteReference"/>
        </w:rPr>
        <w:footnoteRef/>
      </w:r>
      <w:r w:rsidRPr="00515305">
        <w:rPr>
          <w:lang w:val="en-GB"/>
        </w:rPr>
        <w:t xml:space="preserve"> However, there is </w:t>
      </w:r>
      <w:r>
        <w:rPr>
          <w:lang w:val="en-GB"/>
        </w:rPr>
        <w:t>another piece of</w:t>
      </w:r>
      <w:r w:rsidRPr="00515305">
        <w:rPr>
          <w:lang w:val="en-GB"/>
        </w:rPr>
        <w:t xml:space="preserve"> legislation</w:t>
      </w:r>
      <w:r>
        <w:rPr>
          <w:lang w:val="en-GB"/>
        </w:rPr>
        <w:t xml:space="preserve"> in Finland</w:t>
      </w:r>
      <w:r w:rsidRPr="00515305">
        <w:rPr>
          <w:lang w:val="en-GB"/>
        </w:rPr>
        <w:t xml:space="preserve"> concerning </w:t>
      </w:r>
      <w:r>
        <w:rPr>
          <w:lang w:val="en-GB"/>
        </w:rPr>
        <w:t>the production of</w:t>
      </w:r>
      <w:r w:rsidRPr="00515305">
        <w:rPr>
          <w:lang w:val="en-GB"/>
        </w:rPr>
        <w:t xml:space="preserve"> copies for persons with hearing </w:t>
      </w:r>
      <w:r>
        <w:rPr>
          <w:lang w:val="en-GB"/>
        </w:rPr>
        <w:t>impairments,</w:t>
      </w:r>
      <w:r w:rsidRPr="00515305">
        <w:rPr>
          <w:lang w:val="en-GB"/>
        </w:rPr>
        <w:t xml:space="preserve"> but that does not cover cross-border exchange</w:t>
      </w:r>
      <w:r>
        <w:rPr>
          <w:lang w:val="en-GB"/>
        </w:rPr>
        <w:t xml:space="preserve"> of material. </w:t>
      </w:r>
    </w:p>
  </w:footnote>
  <w:footnote w:id="14">
    <w:p w14:paraId="2473071D" w14:textId="54E57A86" w:rsidR="004E2DCC" w:rsidRPr="00613C23" w:rsidRDefault="004E2DCC">
      <w:pPr>
        <w:pStyle w:val="FootnoteText"/>
        <w:rPr>
          <w:lang w:val="en-GB"/>
        </w:rPr>
      </w:pPr>
      <w:r>
        <w:rPr>
          <w:rStyle w:val="FootnoteReference"/>
        </w:rPr>
        <w:footnoteRef/>
      </w:r>
      <w:r w:rsidRPr="00613C23">
        <w:rPr>
          <w:lang w:val="en-GB"/>
        </w:rPr>
        <w:t xml:space="preserve"> </w:t>
      </w:r>
      <w:r>
        <w:rPr>
          <w:lang w:val="en-GB"/>
        </w:rPr>
        <w:t>It had been s</w:t>
      </w:r>
      <w:r w:rsidRPr="00613C23">
        <w:rPr>
          <w:lang w:val="en-GB"/>
        </w:rPr>
        <w:t>ubject to infringement proceedings</w:t>
      </w:r>
      <w:r>
        <w:rPr>
          <w:lang w:val="en-GB"/>
        </w:rPr>
        <w:t>.</w:t>
      </w:r>
    </w:p>
  </w:footnote>
  <w:footnote w:id="15">
    <w:p w14:paraId="6F3B7E97" w14:textId="40FD0299" w:rsidR="004E2DCC" w:rsidRPr="00C651E6" w:rsidRDefault="004E2DCC">
      <w:pPr>
        <w:pStyle w:val="FootnoteText"/>
        <w:rPr>
          <w:lang w:val="en-GB"/>
        </w:rPr>
      </w:pPr>
      <w:r>
        <w:rPr>
          <w:rStyle w:val="FootnoteReference"/>
        </w:rPr>
        <w:footnoteRef/>
      </w:r>
      <w:r w:rsidRPr="00C651E6">
        <w:rPr>
          <w:lang w:val="en-GB"/>
        </w:rPr>
        <w:t xml:space="preserve"> </w:t>
      </w:r>
      <w:r>
        <w:rPr>
          <w:lang w:val="en-GB"/>
        </w:rPr>
        <w:t xml:space="preserve">The beneficiary or authorised entity </w:t>
      </w:r>
      <w:r w:rsidRPr="00C651E6">
        <w:rPr>
          <w:rFonts w:cstheme="minorHAnsi"/>
          <w:lang w:val="en-GB"/>
        </w:rPr>
        <w:t>must apply to</w:t>
      </w:r>
      <w:r>
        <w:rPr>
          <w:rFonts w:cstheme="minorHAnsi"/>
          <w:lang w:val="en-GB"/>
        </w:rPr>
        <w:t xml:space="preserve"> the</w:t>
      </w:r>
      <w:r w:rsidRPr="00C651E6">
        <w:rPr>
          <w:rFonts w:cstheme="minorHAnsi"/>
          <w:lang w:val="en-GB"/>
        </w:rPr>
        <w:t xml:space="preserve"> copyright board</w:t>
      </w:r>
      <w:r>
        <w:rPr>
          <w:rFonts w:cstheme="minorHAnsi"/>
          <w:lang w:val="en-GB"/>
        </w:rPr>
        <w:t xml:space="preserve"> for the right to do this.</w:t>
      </w:r>
    </w:p>
  </w:footnote>
  <w:footnote w:id="16">
    <w:p w14:paraId="5F018F6A" w14:textId="2B2EAEB4" w:rsidR="004E2DCC" w:rsidRPr="005A625A" w:rsidRDefault="004E2DCC">
      <w:pPr>
        <w:pStyle w:val="FootnoteText"/>
        <w:rPr>
          <w:lang w:val="en-GB"/>
        </w:rPr>
      </w:pPr>
      <w:r>
        <w:rPr>
          <w:rStyle w:val="FootnoteReference"/>
        </w:rPr>
        <w:footnoteRef/>
      </w:r>
      <w:r w:rsidRPr="005A625A">
        <w:rPr>
          <w:lang w:val="en-GB"/>
        </w:rPr>
        <w:t xml:space="preserve"> </w:t>
      </w:r>
      <w:r>
        <w:rPr>
          <w:lang w:val="en-GB"/>
        </w:rPr>
        <w:t xml:space="preserve">The relevant bill is published here: </w:t>
      </w:r>
      <w:hyperlink r:id="rId1" w:history="1">
        <w:r w:rsidRPr="009A1B1A">
          <w:rPr>
            <w:rStyle w:val="Hyperlink"/>
            <w:lang w:val="en-GB"/>
          </w:rPr>
          <w:t>https://dbei.gov.ie/en/What-We-Do/Innovation-Research-Development/Intellectual-Property/Copyright/Copyright-and-Other-Intellectual-Property-Law-Provisions-Bill-2018/</w:t>
        </w:r>
      </w:hyperlink>
      <w:r>
        <w:rPr>
          <w:lang w:val="en-GB"/>
        </w:rPr>
        <w:t xml:space="preserve"> </w:t>
      </w:r>
    </w:p>
  </w:footnote>
  <w:footnote w:id="17">
    <w:p w14:paraId="67F7ECED" w14:textId="2C7CA700" w:rsidR="004E2DCC" w:rsidRPr="00CC6F84" w:rsidRDefault="004E2DCC">
      <w:pPr>
        <w:pStyle w:val="FootnoteText"/>
        <w:rPr>
          <w:lang w:val="en-GB"/>
        </w:rPr>
      </w:pPr>
      <w:r>
        <w:rPr>
          <w:rStyle w:val="FootnoteReference"/>
        </w:rPr>
        <w:footnoteRef/>
      </w:r>
      <w:r w:rsidRPr="00CC6F84">
        <w:rPr>
          <w:lang w:val="en-GB"/>
        </w:rPr>
        <w:t xml:space="preserve"> </w:t>
      </w:r>
      <w:r w:rsidRPr="000E3305">
        <w:rPr>
          <w:lang w:val="en-GB"/>
        </w:rPr>
        <w:t>Beneficiaries defined by the Copyright Law of Japan (Article 37 paragraph (3)) include persons unable to read printed works widely irrespective of the type of disabilities.</w:t>
      </w:r>
    </w:p>
  </w:footnote>
  <w:footnote w:id="18">
    <w:p w14:paraId="68629E8E" w14:textId="6E1CDA5A" w:rsidR="004E2DCC" w:rsidRPr="0083053A" w:rsidRDefault="004E2DCC" w:rsidP="009D49E4">
      <w:pPr>
        <w:pStyle w:val="FootnoteText"/>
        <w:rPr>
          <w:lang w:val="en-GB"/>
        </w:rPr>
      </w:pPr>
      <w:r>
        <w:rPr>
          <w:rStyle w:val="FootnoteReference"/>
        </w:rPr>
        <w:footnoteRef/>
      </w:r>
      <w:r w:rsidRPr="0083053A">
        <w:rPr>
          <w:lang w:val="en-GB"/>
        </w:rPr>
        <w:t xml:space="preserve"> </w:t>
      </w:r>
      <w:r>
        <w:rPr>
          <w:lang w:val="en-GB"/>
        </w:rPr>
        <w:t xml:space="preserve">Treaties are self-executing in Kenya. Given that no memorandum has been submitted to WIPO giving notification of recourse to Articles concerning remuneration or commercial availability, we should assume that </w:t>
      </w:r>
    </w:p>
  </w:footnote>
  <w:footnote w:id="19">
    <w:p w14:paraId="0F832A42" w14:textId="6C8C7826" w:rsidR="004E2DCC" w:rsidRPr="005576A8" w:rsidRDefault="004E2DCC">
      <w:pPr>
        <w:pStyle w:val="FootnoteText"/>
        <w:rPr>
          <w:lang w:val="en-GB"/>
        </w:rPr>
      </w:pPr>
      <w:r>
        <w:rPr>
          <w:rStyle w:val="FootnoteReference"/>
        </w:rPr>
        <w:footnoteRef/>
      </w:r>
      <w:r w:rsidRPr="005576A8">
        <w:rPr>
          <w:lang w:val="en-GB"/>
        </w:rPr>
        <w:t xml:space="preserve"> </w:t>
      </w:r>
      <w:r>
        <w:rPr>
          <w:lang w:val="en-GB"/>
        </w:rPr>
        <w:t>But only Braille.</w:t>
      </w:r>
    </w:p>
  </w:footnote>
  <w:footnote w:id="20">
    <w:p w14:paraId="4597126F" w14:textId="67A38B1A" w:rsidR="004E2DCC" w:rsidRPr="001D67F9" w:rsidRDefault="004E2DCC">
      <w:pPr>
        <w:pStyle w:val="FootnoteText"/>
        <w:rPr>
          <w:lang w:val="en-GB"/>
        </w:rPr>
      </w:pPr>
      <w:r>
        <w:rPr>
          <w:rStyle w:val="FootnoteReference"/>
        </w:rPr>
        <w:footnoteRef/>
      </w:r>
      <w:r w:rsidRPr="001D67F9">
        <w:rPr>
          <w:lang w:val="en-GB"/>
        </w:rPr>
        <w:t xml:space="preserve"> </w:t>
      </w:r>
      <w:r>
        <w:rPr>
          <w:lang w:val="en-GB"/>
        </w:rPr>
        <w:t>Kyrgyzstan has been involved in a direct exchange of works under the Treaty with Canada.</w:t>
      </w:r>
    </w:p>
  </w:footnote>
  <w:footnote w:id="21">
    <w:p w14:paraId="7D8A07D5" w14:textId="26341003" w:rsidR="004E2DCC" w:rsidRPr="008964F9" w:rsidRDefault="004E2DCC">
      <w:pPr>
        <w:pStyle w:val="FootnoteText"/>
        <w:rPr>
          <w:lang w:val="en-GB"/>
        </w:rPr>
      </w:pPr>
      <w:r>
        <w:rPr>
          <w:rStyle w:val="FootnoteReference"/>
        </w:rPr>
        <w:footnoteRef/>
      </w:r>
      <w:r w:rsidRPr="008964F9">
        <w:rPr>
          <w:lang w:val="en-GB"/>
        </w:rPr>
        <w:t xml:space="preserve"> </w:t>
      </w:r>
      <w:r>
        <w:rPr>
          <w:lang w:val="en-GB"/>
        </w:rPr>
        <w:t>The M</w:t>
      </w:r>
      <w:r w:rsidRPr="008964F9">
        <w:rPr>
          <w:lang w:val="en-GB"/>
        </w:rPr>
        <w:t xml:space="preserve">arrakesh </w:t>
      </w:r>
      <w:r>
        <w:rPr>
          <w:lang w:val="en-GB"/>
        </w:rPr>
        <w:t>provisions</w:t>
      </w:r>
      <w:r w:rsidRPr="008964F9">
        <w:rPr>
          <w:lang w:val="en-GB"/>
        </w:rPr>
        <w:t xml:space="preserve"> entered into force in Latvia </w:t>
      </w:r>
      <w:r>
        <w:rPr>
          <w:lang w:val="en-GB"/>
        </w:rPr>
        <w:t xml:space="preserve">on the </w:t>
      </w:r>
      <w:r w:rsidRPr="008964F9">
        <w:rPr>
          <w:lang w:val="en-GB"/>
        </w:rPr>
        <w:t>13 December 2018</w:t>
      </w:r>
      <w:r>
        <w:rPr>
          <w:lang w:val="en-GB"/>
        </w:rPr>
        <w:t>.</w:t>
      </w:r>
    </w:p>
  </w:footnote>
  <w:footnote w:id="22">
    <w:p w14:paraId="078F70A7" w14:textId="4C7AEC38" w:rsidR="004E2DCC" w:rsidRPr="00FE4F6A" w:rsidRDefault="004E2DCC">
      <w:pPr>
        <w:pStyle w:val="FootnoteText"/>
        <w:rPr>
          <w:lang w:val="en-GB"/>
        </w:rPr>
      </w:pPr>
      <w:r>
        <w:rPr>
          <w:rStyle w:val="FootnoteReference"/>
        </w:rPr>
        <w:footnoteRef/>
      </w:r>
      <w:r w:rsidRPr="00FE4F6A">
        <w:rPr>
          <w:lang w:val="en-GB"/>
        </w:rPr>
        <w:t xml:space="preserve"> </w:t>
      </w:r>
      <w:r>
        <w:rPr>
          <w:lang w:val="en-GB"/>
        </w:rPr>
        <w:t>However, not all libraries are considered authorised entities, only “</w:t>
      </w:r>
      <w:r w:rsidRPr="00FE4F6A">
        <w:rPr>
          <w:lang w:val="en-GB"/>
        </w:rPr>
        <w:t>an institution the performance of which is not profit-making</w:t>
      </w:r>
      <w:r>
        <w:rPr>
          <w:lang w:val="en-GB"/>
        </w:rPr>
        <w:t xml:space="preserve"> </w:t>
      </w:r>
      <w:r w:rsidRPr="00FE4F6A">
        <w:rPr>
          <w:lang w:val="en-GB"/>
        </w:rPr>
        <w:t>and which provides education or access to information for persons who are blind or with other reading difficulties”.</w:t>
      </w:r>
      <w:r>
        <w:rPr>
          <w:color w:val="1F497D"/>
          <w:lang w:val="en-US" w:eastAsia="en-US"/>
        </w:rPr>
        <w:t xml:space="preserve"> </w:t>
      </w:r>
    </w:p>
  </w:footnote>
  <w:footnote w:id="23">
    <w:p w14:paraId="626E3605" w14:textId="0AEAB170" w:rsidR="004E2DCC" w:rsidRPr="008857D1" w:rsidRDefault="004E2DCC">
      <w:pPr>
        <w:pStyle w:val="FootnoteText"/>
        <w:rPr>
          <w:lang w:val="en-GB"/>
        </w:rPr>
      </w:pPr>
      <w:r>
        <w:rPr>
          <w:rStyle w:val="FootnoteReference"/>
        </w:rPr>
        <w:footnoteRef/>
      </w:r>
      <w:r w:rsidRPr="008857D1">
        <w:rPr>
          <w:lang w:val="en-GB"/>
        </w:rPr>
        <w:t xml:space="preserve"> </w:t>
      </w:r>
      <w:r>
        <w:rPr>
          <w:lang w:val="en-GB"/>
        </w:rPr>
        <w:t xml:space="preserve">For people with a hearing impairment. </w:t>
      </w:r>
    </w:p>
  </w:footnote>
  <w:footnote w:id="24">
    <w:p w14:paraId="10D32A06" w14:textId="59CDA309" w:rsidR="004E2DCC" w:rsidRPr="002C2B3E" w:rsidRDefault="004E2DCC">
      <w:pPr>
        <w:pStyle w:val="FootnoteText"/>
        <w:rPr>
          <w:lang w:val="en-GB"/>
        </w:rPr>
      </w:pPr>
      <w:r>
        <w:rPr>
          <w:rStyle w:val="FootnoteReference"/>
        </w:rPr>
        <w:footnoteRef/>
      </w:r>
      <w:r w:rsidRPr="002C2B3E">
        <w:rPr>
          <w:lang w:val="en-GB"/>
        </w:rPr>
        <w:t xml:space="preserve"> </w:t>
      </w:r>
      <w:r>
        <w:rPr>
          <w:lang w:val="en-GB"/>
        </w:rPr>
        <w:t>The n</w:t>
      </w:r>
      <w:r w:rsidRPr="002C2B3E">
        <w:rPr>
          <w:lang w:val="en-GB"/>
        </w:rPr>
        <w:t xml:space="preserve">ational </w:t>
      </w:r>
      <w:r>
        <w:rPr>
          <w:lang w:val="en-GB"/>
        </w:rPr>
        <w:t>l</w:t>
      </w:r>
      <w:r w:rsidRPr="002C2B3E">
        <w:rPr>
          <w:lang w:val="en-GB"/>
        </w:rPr>
        <w:t>aw</w:t>
      </w:r>
      <w:r>
        <w:rPr>
          <w:lang w:val="en-GB"/>
        </w:rPr>
        <w:t xml:space="preserve"> has been</w:t>
      </w:r>
      <w:r w:rsidRPr="002C2B3E">
        <w:rPr>
          <w:lang w:val="en-GB"/>
        </w:rPr>
        <w:t xml:space="preserve"> approved by the Parliament, </w:t>
      </w:r>
      <w:r>
        <w:rPr>
          <w:lang w:val="en-GB"/>
        </w:rPr>
        <w:t xml:space="preserve">and </w:t>
      </w:r>
      <w:r w:rsidRPr="002C2B3E">
        <w:rPr>
          <w:lang w:val="en-GB"/>
        </w:rPr>
        <w:t>now Presidential signature is required.</w:t>
      </w:r>
    </w:p>
  </w:footnote>
  <w:footnote w:id="25">
    <w:p w14:paraId="21A7A3B8" w14:textId="7C9C6AAE" w:rsidR="004E2DCC" w:rsidRPr="00EF4D1A" w:rsidRDefault="004E2DCC">
      <w:pPr>
        <w:pStyle w:val="FootnoteText"/>
        <w:rPr>
          <w:lang w:val="en-GB"/>
        </w:rPr>
      </w:pPr>
      <w:r>
        <w:rPr>
          <w:rStyle w:val="FootnoteReference"/>
        </w:rPr>
        <w:footnoteRef/>
      </w:r>
      <w:r w:rsidRPr="00EF4D1A">
        <w:rPr>
          <w:lang w:val="en-GB"/>
        </w:rPr>
        <w:t xml:space="preserve"> </w:t>
      </w:r>
      <w:r>
        <w:rPr>
          <w:lang w:val="en-GB"/>
        </w:rPr>
        <w:t>P</w:t>
      </w:r>
      <w:r w:rsidRPr="00EF4D1A">
        <w:rPr>
          <w:lang w:val="en-GB"/>
        </w:rPr>
        <w:t>ublishers should be registered at the Ministry of Culture of the Republic of Lithuania (LRKM), the institution authorized by the state, and the customers should register at the libraries by providing the documents evidencing their disability.</w:t>
      </w:r>
    </w:p>
  </w:footnote>
  <w:footnote w:id="26">
    <w:p w14:paraId="432F8C77" w14:textId="0F3FDCA1" w:rsidR="004E2DCC" w:rsidRPr="00B25D43" w:rsidRDefault="004E2DCC">
      <w:pPr>
        <w:pStyle w:val="FootnoteText"/>
        <w:rPr>
          <w:lang w:val="en-GB"/>
        </w:rPr>
      </w:pPr>
      <w:r>
        <w:rPr>
          <w:rStyle w:val="FootnoteReference"/>
        </w:rPr>
        <w:footnoteRef/>
      </w:r>
      <w:r w:rsidRPr="00B25D43">
        <w:rPr>
          <w:lang w:val="en-GB"/>
        </w:rPr>
        <w:t xml:space="preserve"> </w:t>
      </w:r>
      <w:r>
        <w:rPr>
          <w:lang w:val="en-GB"/>
        </w:rPr>
        <w:t>Pe</w:t>
      </w:r>
      <w:r w:rsidRPr="00B25D43">
        <w:rPr>
          <w:lang w:val="en-GB"/>
        </w:rPr>
        <w:t xml:space="preserve">ople with other disabilities are included as well: physical disability (immobility of hands or head, etc.); comprehension disability, problems related to old age (dementia), autism spectrum disorder, dyslexia.    </w:t>
      </w:r>
    </w:p>
  </w:footnote>
  <w:footnote w:id="27">
    <w:p w14:paraId="73E9D3BD" w14:textId="5B05E324" w:rsidR="004E2DCC" w:rsidRPr="00952214" w:rsidRDefault="004E2DCC">
      <w:pPr>
        <w:pStyle w:val="FootnoteText"/>
        <w:rPr>
          <w:lang w:val="en-GB"/>
        </w:rPr>
      </w:pPr>
      <w:r>
        <w:rPr>
          <w:rStyle w:val="FootnoteReference"/>
        </w:rPr>
        <w:footnoteRef/>
      </w:r>
      <w:r w:rsidRPr="00952214">
        <w:rPr>
          <w:lang w:val="en-GB"/>
        </w:rPr>
        <w:t xml:space="preserve"> </w:t>
      </w:r>
      <w:r>
        <w:rPr>
          <w:lang w:val="en-GB"/>
        </w:rPr>
        <w:t>The law as it stands does not mention remuneration.</w:t>
      </w:r>
    </w:p>
  </w:footnote>
  <w:footnote w:id="28">
    <w:p w14:paraId="7D9D2D45" w14:textId="1E8E7AB3" w:rsidR="004E2DCC" w:rsidRPr="008857D1" w:rsidRDefault="004E2DCC">
      <w:pPr>
        <w:pStyle w:val="FootnoteText"/>
        <w:rPr>
          <w:lang w:val="en-GB"/>
        </w:rPr>
      </w:pPr>
      <w:r>
        <w:rPr>
          <w:rStyle w:val="FootnoteReference"/>
        </w:rPr>
        <w:footnoteRef/>
      </w:r>
      <w:r w:rsidRPr="008857D1">
        <w:rPr>
          <w:lang w:val="en-GB"/>
        </w:rPr>
        <w:t xml:space="preserve"> </w:t>
      </w:r>
      <w:r>
        <w:rPr>
          <w:lang w:val="en-GB"/>
        </w:rPr>
        <w:t>Limited: audiovisual works can only be lent, not distributed.</w:t>
      </w:r>
    </w:p>
  </w:footnote>
  <w:footnote w:id="29">
    <w:p w14:paraId="4CFF0741" w14:textId="3B53F2CC" w:rsidR="004E2DCC" w:rsidRPr="005576A8" w:rsidRDefault="004E2DCC">
      <w:pPr>
        <w:pStyle w:val="FootnoteText"/>
        <w:rPr>
          <w:lang w:val="en-GB"/>
        </w:rPr>
      </w:pPr>
      <w:r>
        <w:rPr>
          <w:rStyle w:val="FootnoteReference"/>
        </w:rPr>
        <w:footnoteRef/>
      </w:r>
      <w:r w:rsidRPr="0083053A">
        <w:rPr>
          <w:lang w:val="en-GB"/>
        </w:rPr>
        <w:t xml:space="preserve"> </w:t>
      </w:r>
      <w:r>
        <w:rPr>
          <w:lang w:val="en-GB"/>
        </w:rPr>
        <w:t xml:space="preserve">International law is self-executing, and so where the Treaty is clear, beneficiaries and libraries can already draw on the rights. However, there are currently legal amendments under discussion. </w:t>
      </w:r>
    </w:p>
  </w:footnote>
  <w:footnote w:id="30">
    <w:p w14:paraId="4ED8C5E1" w14:textId="3965D990" w:rsidR="004E2DCC" w:rsidRPr="005576A8" w:rsidRDefault="004E2DCC">
      <w:pPr>
        <w:pStyle w:val="FootnoteText"/>
        <w:rPr>
          <w:lang w:val="en-GB"/>
        </w:rPr>
      </w:pPr>
      <w:r>
        <w:rPr>
          <w:rStyle w:val="FootnoteReference"/>
        </w:rPr>
        <w:footnoteRef/>
      </w:r>
      <w:r w:rsidRPr="005576A8">
        <w:rPr>
          <w:lang w:val="en-GB"/>
        </w:rPr>
        <w:t xml:space="preserve"> </w:t>
      </w:r>
      <w:r>
        <w:rPr>
          <w:lang w:val="en-GB"/>
        </w:rPr>
        <w:t xml:space="preserve">For people with a hearing impairment. </w:t>
      </w:r>
    </w:p>
  </w:footnote>
  <w:footnote w:id="31">
    <w:p w14:paraId="563C7174" w14:textId="658794CB" w:rsidR="004E2DCC" w:rsidRPr="00E26F93" w:rsidRDefault="004E2DCC">
      <w:pPr>
        <w:pStyle w:val="FootnoteText"/>
        <w:rPr>
          <w:lang w:val="en-GB"/>
        </w:rPr>
      </w:pPr>
      <w:r>
        <w:rPr>
          <w:rStyle w:val="FootnoteReference"/>
        </w:rPr>
        <w:footnoteRef/>
      </w:r>
      <w:r w:rsidRPr="00E26F93">
        <w:rPr>
          <w:lang w:val="en-GB"/>
        </w:rPr>
        <w:t xml:space="preserve"> </w:t>
      </w:r>
      <w:r>
        <w:rPr>
          <w:lang w:val="en-GB"/>
        </w:rPr>
        <w:t xml:space="preserve">However, the current draft indicates that notice has to be given to the Ministry before undertaking any activities as an authorised entity for the first time. </w:t>
      </w:r>
    </w:p>
  </w:footnote>
  <w:footnote w:id="32">
    <w:p w14:paraId="65953203" w14:textId="61AC86CA" w:rsidR="004E2DCC" w:rsidRPr="005E44E8" w:rsidRDefault="004E2DCC">
      <w:pPr>
        <w:pStyle w:val="FootnoteText"/>
        <w:rPr>
          <w:lang w:val="en-GB"/>
        </w:rPr>
      </w:pPr>
      <w:r>
        <w:rPr>
          <w:rStyle w:val="FootnoteReference"/>
        </w:rPr>
        <w:footnoteRef/>
      </w:r>
      <w:r w:rsidRPr="005E44E8">
        <w:rPr>
          <w:lang w:val="en-GB"/>
        </w:rPr>
        <w:t xml:space="preserve"> </w:t>
      </w:r>
      <w:r>
        <w:rPr>
          <w:lang w:val="en-GB"/>
        </w:rPr>
        <w:t>Given that Norway is not a member of the European Union, but a member of the European Economic Area, t</w:t>
      </w:r>
      <w:r w:rsidRPr="00AE0F37">
        <w:rPr>
          <w:lang w:val="en-GB"/>
        </w:rPr>
        <w:t>here will be a separat</w:t>
      </w:r>
      <w:r>
        <w:rPr>
          <w:lang w:val="en-GB"/>
        </w:rPr>
        <w:t xml:space="preserve">e </w:t>
      </w:r>
      <w:r w:rsidRPr="00AE0F37">
        <w:rPr>
          <w:lang w:val="en-GB"/>
        </w:rPr>
        <w:t>processing, including consultation rounds - before the final draft will be submitted to the Norwegian Parliament. The new estimated implementation in Norway is year-end 2019</w:t>
      </w:r>
      <w:r>
        <w:rPr>
          <w:lang w:val="en-GB"/>
        </w:rPr>
        <w:t>.</w:t>
      </w:r>
    </w:p>
  </w:footnote>
  <w:footnote w:id="33">
    <w:p w14:paraId="0456B7C3" w14:textId="3484BA75" w:rsidR="004E2DCC" w:rsidRPr="00B426D5" w:rsidRDefault="004E2DCC">
      <w:pPr>
        <w:pStyle w:val="FootnoteText"/>
        <w:rPr>
          <w:lang w:val="en-GB"/>
        </w:rPr>
      </w:pPr>
      <w:r>
        <w:rPr>
          <w:rStyle w:val="FootnoteReference"/>
        </w:rPr>
        <w:footnoteRef/>
      </w:r>
      <w:r w:rsidRPr="00B426D5">
        <w:rPr>
          <w:lang w:val="en-GB"/>
        </w:rPr>
        <w:t xml:space="preserve"> The Treaty will enter into force</w:t>
      </w:r>
      <w:r>
        <w:rPr>
          <w:lang w:val="en-GB"/>
        </w:rPr>
        <w:t xml:space="preserve"> in the </w:t>
      </w:r>
      <w:r w:rsidRPr="00B426D5">
        <w:rPr>
          <w:lang w:val="en-GB"/>
        </w:rPr>
        <w:t>Republic of the Philippines on March 18, 2019.</w:t>
      </w:r>
    </w:p>
  </w:footnote>
  <w:footnote w:id="34">
    <w:p w14:paraId="4F1BE8C7" w14:textId="0116BAEB" w:rsidR="004E2DCC" w:rsidRPr="00BB26FE" w:rsidRDefault="004E2DCC">
      <w:pPr>
        <w:pStyle w:val="FootnoteText"/>
        <w:rPr>
          <w:lang w:val="en-GB"/>
        </w:rPr>
      </w:pPr>
      <w:r>
        <w:rPr>
          <w:rStyle w:val="FootnoteReference"/>
        </w:rPr>
        <w:footnoteRef/>
      </w:r>
      <w:r w:rsidRPr="00BB26FE">
        <w:rPr>
          <w:lang w:val="en-GB"/>
        </w:rPr>
        <w:t xml:space="preserve"> </w:t>
      </w:r>
      <w:r>
        <w:rPr>
          <w:lang w:val="en-GB"/>
        </w:rPr>
        <w:t>No amendment has been needed for the implementation of the Treaty as in Qatar ratification</w:t>
      </w:r>
      <w:r w:rsidRPr="00BB26FE">
        <w:rPr>
          <w:lang w:val="en-GB"/>
        </w:rPr>
        <w:t xml:space="preserve"> </w:t>
      </w:r>
      <w:r>
        <w:rPr>
          <w:lang w:val="en-GB"/>
        </w:rPr>
        <w:t>of a Treaty</w:t>
      </w:r>
      <w:r w:rsidRPr="00BB26FE">
        <w:rPr>
          <w:lang w:val="en-GB"/>
        </w:rPr>
        <w:t xml:space="preserve"> has direct effect. </w:t>
      </w:r>
      <w:r>
        <w:rPr>
          <w:lang w:val="en-GB"/>
        </w:rPr>
        <w:t>Entry into force of the provisions will be</w:t>
      </w:r>
      <w:r w:rsidRPr="00BB26FE">
        <w:rPr>
          <w:lang w:val="en-GB"/>
        </w:rPr>
        <w:t xml:space="preserve"> on Jan</w:t>
      </w:r>
      <w:r>
        <w:rPr>
          <w:lang w:val="en-GB"/>
        </w:rPr>
        <w:t>uary</w:t>
      </w:r>
      <w:r w:rsidRPr="00BB26FE">
        <w:rPr>
          <w:lang w:val="en-GB"/>
        </w:rPr>
        <w:t xml:space="preserve"> 24, </w:t>
      </w:r>
      <w:r>
        <w:rPr>
          <w:lang w:val="en-GB"/>
        </w:rPr>
        <w:t>2019.</w:t>
      </w:r>
    </w:p>
  </w:footnote>
  <w:footnote w:id="35">
    <w:p w14:paraId="3CF64297" w14:textId="54A51070" w:rsidR="004E2DCC" w:rsidRPr="005576A8" w:rsidRDefault="004E2DCC">
      <w:pPr>
        <w:pStyle w:val="FootnoteText"/>
        <w:rPr>
          <w:lang w:val="en-GB"/>
        </w:rPr>
      </w:pPr>
      <w:r>
        <w:rPr>
          <w:rStyle w:val="FootnoteReference"/>
        </w:rPr>
        <w:footnoteRef/>
      </w:r>
      <w:r w:rsidRPr="0083053A">
        <w:rPr>
          <w:lang w:val="en-GB"/>
        </w:rPr>
        <w:t xml:space="preserve"> </w:t>
      </w:r>
      <w:r>
        <w:rPr>
          <w:lang w:val="en-GB"/>
        </w:rPr>
        <w:t>Lending only, not distribution</w:t>
      </w:r>
    </w:p>
  </w:footnote>
  <w:footnote w:id="36">
    <w:p w14:paraId="3C5B4C99" w14:textId="5DCC4FE7" w:rsidR="004E2DCC" w:rsidRPr="005576A8" w:rsidRDefault="004E2DCC">
      <w:pPr>
        <w:pStyle w:val="FootnoteText"/>
        <w:rPr>
          <w:lang w:val="en-GB"/>
        </w:rPr>
      </w:pPr>
      <w:r>
        <w:rPr>
          <w:rStyle w:val="FootnoteReference"/>
        </w:rPr>
        <w:footnoteRef/>
      </w:r>
      <w:r w:rsidRPr="0083053A">
        <w:rPr>
          <w:lang w:val="en-GB"/>
        </w:rPr>
        <w:t xml:space="preserve"> </w:t>
      </w:r>
      <w:r>
        <w:rPr>
          <w:lang w:val="en-GB"/>
        </w:rPr>
        <w:t>Lending only, not distribution</w:t>
      </w:r>
    </w:p>
  </w:footnote>
  <w:footnote w:id="37">
    <w:p w14:paraId="7727F0CD" w14:textId="7C009FBF" w:rsidR="004E2DCC" w:rsidRPr="005576A8" w:rsidRDefault="004E2DCC">
      <w:pPr>
        <w:pStyle w:val="FootnoteText"/>
        <w:rPr>
          <w:lang w:val="en-GB"/>
        </w:rPr>
      </w:pPr>
      <w:r>
        <w:rPr>
          <w:rStyle w:val="FootnoteReference"/>
        </w:rPr>
        <w:footnoteRef/>
      </w:r>
      <w:r w:rsidRPr="0083053A">
        <w:rPr>
          <w:lang w:val="en-GB"/>
        </w:rPr>
        <w:t xml:space="preserve"> </w:t>
      </w:r>
      <w:r>
        <w:rPr>
          <w:lang w:val="en-GB"/>
        </w:rPr>
        <w:t>Rightholders can ask for payment, but there is no automatic obligation to pay.</w:t>
      </w:r>
    </w:p>
  </w:footnote>
  <w:footnote w:id="38">
    <w:p w14:paraId="272D8AF7" w14:textId="7E2B3D25" w:rsidR="004E2DCC" w:rsidRPr="005576A8" w:rsidRDefault="004E2DCC">
      <w:pPr>
        <w:pStyle w:val="FootnoteText"/>
        <w:rPr>
          <w:lang w:val="en-GB"/>
        </w:rPr>
      </w:pPr>
      <w:r>
        <w:rPr>
          <w:rStyle w:val="FootnoteReference"/>
        </w:rPr>
        <w:footnoteRef/>
      </w:r>
      <w:r w:rsidRPr="0083053A">
        <w:rPr>
          <w:lang w:val="en-GB"/>
        </w:rPr>
        <w:t xml:space="preserve"> </w:t>
      </w:r>
      <w:r>
        <w:rPr>
          <w:lang w:val="en-GB"/>
        </w:rPr>
        <w:t>See footnote 36.</w:t>
      </w:r>
    </w:p>
  </w:footnote>
  <w:footnote w:id="39">
    <w:p w14:paraId="43EE7822" w14:textId="5BD59E3D" w:rsidR="004E2DCC" w:rsidRPr="00D82211" w:rsidRDefault="004E2DCC">
      <w:pPr>
        <w:pStyle w:val="FootnoteText"/>
        <w:rPr>
          <w:lang w:val="en-GB"/>
        </w:rPr>
      </w:pPr>
      <w:r>
        <w:rPr>
          <w:rStyle w:val="FootnoteReference"/>
        </w:rPr>
        <w:footnoteRef/>
      </w:r>
      <w:r w:rsidRPr="0083053A">
        <w:rPr>
          <w:lang w:val="en-GB"/>
        </w:rPr>
        <w:t xml:space="preserve"> </w:t>
      </w:r>
      <w:r>
        <w:rPr>
          <w:lang w:val="en-GB"/>
        </w:rPr>
        <w:t>Braille.</w:t>
      </w:r>
    </w:p>
  </w:footnote>
  <w:footnote w:id="40">
    <w:p w14:paraId="16BB1A7E" w14:textId="2D247648" w:rsidR="004E2DCC" w:rsidRPr="00D82211" w:rsidRDefault="004E2DCC">
      <w:pPr>
        <w:pStyle w:val="FootnoteText"/>
        <w:rPr>
          <w:lang w:val="en-GB"/>
        </w:rPr>
      </w:pPr>
      <w:r>
        <w:rPr>
          <w:rStyle w:val="FootnoteReference"/>
        </w:rPr>
        <w:footnoteRef/>
      </w:r>
      <w:r w:rsidRPr="008B4E12">
        <w:rPr>
          <w:lang w:val="en-GB"/>
        </w:rPr>
        <w:t xml:space="preserve"> </w:t>
      </w:r>
      <w:r>
        <w:rPr>
          <w:lang w:val="en-GB"/>
        </w:rPr>
        <w:t>Fair dealing.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E3A42"/>
    <w:multiLevelType w:val="hybridMultilevel"/>
    <w:tmpl w:val="75524802"/>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 w15:restartNumberingAfterBreak="0">
    <w:nsid w:val="66307E8C"/>
    <w:multiLevelType w:val="hybridMultilevel"/>
    <w:tmpl w:val="739A735A"/>
    <w:lvl w:ilvl="0" w:tplc="BBCCF00A">
      <w:numFmt w:val="bullet"/>
      <w:lvlText w:val="-"/>
      <w:lvlJc w:val="left"/>
      <w:pPr>
        <w:ind w:left="360" w:hanging="360"/>
      </w:pPr>
      <w:rPr>
        <w:rFonts w:ascii="Calibri" w:eastAsiaTheme="minorEastAsia" w:hAnsi="Calibri" w:cs="Calibri"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7E"/>
    <w:rsid w:val="00002D88"/>
    <w:rsid w:val="0001370E"/>
    <w:rsid w:val="00031B50"/>
    <w:rsid w:val="000320BF"/>
    <w:rsid w:val="00046C78"/>
    <w:rsid w:val="00055083"/>
    <w:rsid w:val="00066420"/>
    <w:rsid w:val="00093E28"/>
    <w:rsid w:val="000A2FD9"/>
    <w:rsid w:val="000A7682"/>
    <w:rsid w:val="000A780B"/>
    <w:rsid w:val="000B5CB0"/>
    <w:rsid w:val="000B7590"/>
    <w:rsid w:val="000C5640"/>
    <w:rsid w:val="000C5727"/>
    <w:rsid w:val="000D0FFB"/>
    <w:rsid w:val="000E134F"/>
    <w:rsid w:val="000E22D1"/>
    <w:rsid w:val="0010540D"/>
    <w:rsid w:val="00111D56"/>
    <w:rsid w:val="00120FF3"/>
    <w:rsid w:val="00123E83"/>
    <w:rsid w:val="001325F1"/>
    <w:rsid w:val="0013319D"/>
    <w:rsid w:val="001351C7"/>
    <w:rsid w:val="00147683"/>
    <w:rsid w:val="00151B62"/>
    <w:rsid w:val="00152E75"/>
    <w:rsid w:val="00157646"/>
    <w:rsid w:val="00162DDB"/>
    <w:rsid w:val="00164CC7"/>
    <w:rsid w:val="001669CE"/>
    <w:rsid w:val="00177E1F"/>
    <w:rsid w:val="001856F5"/>
    <w:rsid w:val="001900B1"/>
    <w:rsid w:val="001A5113"/>
    <w:rsid w:val="001B659A"/>
    <w:rsid w:val="001C3124"/>
    <w:rsid w:val="001D67F9"/>
    <w:rsid w:val="001D6925"/>
    <w:rsid w:val="001E56AA"/>
    <w:rsid w:val="001F6526"/>
    <w:rsid w:val="00204A97"/>
    <w:rsid w:val="00204BF8"/>
    <w:rsid w:val="00210057"/>
    <w:rsid w:val="00211EC4"/>
    <w:rsid w:val="0021295B"/>
    <w:rsid w:val="002161F5"/>
    <w:rsid w:val="00230D25"/>
    <w:rsid w:val="00234D0A"/>
    <w:rsid w:val="00235239"/>
    <w:rsid w:val="002367C1"/>
    <w:rsid w:val="00237CC8"/>
    <w:rsid w:val="00237D7E"/>
    <w:rsid w:val="00252CA2"/>
    <w:rsid w:val="00255220"/>
    <w:rsid w:val="00261B07"/>
    <w:rsid w:val="00263CE0"/>
    <w:rsid w:val="002676A2"/>
    <w:rsid w:val="00275399"/>
    <w:rsid w:val="00275430"/>
    <w:rsid w:val="0028011A"/>
    <w:rsid w:val="00284EFD"/>
    <w:rsid w:val="002856A9"/>
    <w:rsid w:val="00291370"/>
    <w:rsid w:val="00295D74"/>
    <w:rsid w:val="00296638"/>
    <w:rsid w:val="002A165F"/>
    <w:rsid w:val="002A2D39"/>
    <w:rsid w:val="002A345D"/>
    <w:rsid w:val="002A79E5"/>
    <w:rsid w:val="002A7C2A"/>
    <w:rsid w:val="002B4EF6"/>
    <w:rsid w:val="002B700D"/>
    <w:rsid w:val="002C2B3E"/>
    <w:rsid w:val="002C3B74"/>
    <w:rsid w:val="002C4BA5"/>
    <w:rsid w:val="002C6945"/>
    <w:rsid w:val="002C7852"/>
    <w:rsid w:val="002D2A09"/>
    <w:rsid w:val="002D35DF"/>
    <w:rsid w:val="002D6BFB"/>
    <w:rsid w:val="002E447E"/>
    <w:rsid w:val="002F0B41"/>
    <w:rsid w:val="002F1E0E"/>
    <w:rsid w:val="002F5D70"/>
    <w:rsid w:val="002F7279"/>
    <w:rsid w:val="00302A47"/>
    <w:rsid w:val="00305BBF"/>
    <w:rsid w:val="0030787E"/>
    <w:rsid w:val="003159B1"/>
    <w:rsid w:val="00316FF0"/>
    <w:rsid w:val="00317507"/>
    <w:rsid w:val="0031761A"/>
    <w:rsid w:val="0032119E"/>
    <w:rsid w:val="00335A47"/>
    <w:rsid w:val="0034751A"/>
    <w:rsid w:val="00350DB8"/>
    <w:rsid w:val="003560AD"/>
    <w:rsid w:val="0035674C"/>
    <w:rsid w:val="00371D6F"/>
    <w:rsid w:val="003736A8"/>
    <w:rsid w:val="00374BE1"/>
    <w:rsid w:val="00391694"/>
    <w:rsid w:val="00395EAD"/>
    <w:rsid w:val="003A14B6"/>
    <w:rsid w:val="003A268C"/>
    <w:rsid w:val="003A39DC"/>
    <w:rsid w:val="003A571F"/>
    <w:rsid w:val="003B39FA"/>
    <w:rsid w:val="003B54F4"/>
    <w:rsid w:val="003B5CE7"/>
    <w:rsid w:val="003C325C"/>
    <w:rsid w:val="003C6E43"/>
    <w:rsid w:val="003D108D"/>
    <w:rsid w:val="003D3406"/>
    <w:rsid w:val="003D4013"/>
    <w:rsid w:val="003D6F98"/>
    <w:rsid w:val="003E3193"/>
    <w:rsid w:val="003E4F58"/>
    <w:rsid w:val="003F6D0B"/>
    <w:rsid w:val="00412F1A"/>
    <w:rsid w:val="0041481B"/>
    <w:rsid w:val="00416C9C"/>
    <w:rsid w:val="00431756"/>
    <w:rsid w:val="00462ADA"/>
    <w:rsid w:val="00470610"/>
    <w:rsid w:val="00472B0C"/>
    <w:rsid w:val="004736A6"/>
    <w:rsid w:val="00491106"/>
    <w:rsid w:val="004949CA"/>
    <w:rsid w:val="004961E0"/>
    <w:rsid w:val="0049778D"/>
    <w:rsid w:val="004A4947"/>
    <w:rsid w:val="004B00ED"/>
    <w:rsid w:val="004B15A3"/>
    <w:rsid w:val="004C07A1"/>
    <w:rsid w:val="004D50A1"/>
    <w:rsid w:val="004E2DCC"/>
    <w:rsid w:val="004F4914"/>
    <w:rsid w:val="0051147A"/>
    <w:rsid w:val="00511575"/>
    <w:rsid w:val="00515305"/>
    <w:rsid w:val="005333DC"/>
    <w:rsid w:val="005576A8"/>
    <w:rsid w:val="005637F5"/>
    <w:rsid w:val="00580FF7"/>
    <w:rsid w:val="005837C1"/>
    <w:rsid w:val="00592A5A"/>
    <w:rsid w:val="00594986"/>
    <w:rsid w:val="005A1D56"/>
    <w:rsid w:val="005A2668"/>
    <w:rsid w:val="005A519F"/>
    <w:rsid w:val="005A625A"/>
    <w:rsid w:val="005A680D"/>
    <w:rsid w:val="005B4CA3"/>
    <w:rsid w:val="005C0F9E"/>
    <w:rsid w:val="005C1B76"/>
    <w:rsid w:val="005D34A1"/>
    <w:rsid w:val="005D6777"/>
    <w:rsid w:val="005D7FA7"/>
    <w:rsid w:val="005E44E8"/>
    <w:rsid w:val="005F6F0D"/>
    <w:rsid w:val="006016E9"/>
    <w:rsid w:val="00605EF4"/>
    <w:rsid w:val="00611BCA"/>
    <w:rsid w:val="00613C23"/>
    <w:rsid w:val="0062247B"/>
    <w:rsid w:val="006249FE"/>
    <w:rsid w:val="00654308"/>
    <w:rsid w:val="00667AEA"/>
    <w:rsid w:val="006833E1"/>
    <w:rsid w:val="006923F8"/>
    <w:rsid w:val="006925F5"/>
    <w:rsid w:val="006A4403"/>
    <w:rsid w:val="006A4AFC"/>
    <w:rsid w:val="006C6192"/>
    <w:rsid w:val="006E0E65"/>
    <w:rsid w:val="006E7596"/>
    <w:rsid w:val="006F1CBF"/>
    <w:rsid w:val="00704573"/>
    <w:rsid w:val="0072191A"/>
    <w:rsid w:val="00733377"/>
    <w:rsid w:val="00737348"/>
    <w:rsid w:val="00741B67"/>
    <w:rsid w:val="00741E57"/>
    <w:rsid w:val="0075328E"/>
    <w:rsid w:val="00765906"/>
    <w:rsid w:val="00776F86"/>
    <w:rsid w:val="00777360"/>
    <w:rsid w:val="00781BD1"/>
    <w:rsid w:val="007876E1"/>
    <w:rsid w:val="0079322F"/>
    <w:rsid w:val="00795F7F"/>
    <w:rsid w:val="007B5E2B"/>
    <w:rsid w:val="007D661F"/>
    <w:rsid w:val="007E296E"/>
    <w:rsid w:val="007E31BA"/>
    <w:rsid w:val="007F0A25"/>
    <w:rsid w:val="007F5635"/>
    <w:rsid w:val="00802362"/>
    <w:rsid w:val="0080362F"/>
    <w:rsid w:val="008136E6"/>
    <w:rsid w:val="00821AB0"/>
    <w:rsid w:val="00822D38"/>
    <w:rsid w:val="0083053A"/>
    <w:rsid w:val="008331A5"/>
    <w:rsid w:val="00833C5B"/>
    <w:rsid w:val="00843F93"/>
    <w:rsid w:val="00850912"/>
    <w:rsid w:val="00854252"/>
    <w:rsid w:val="0086257C"/>
    <w:rsid w:val="008629A6"/>
    <w:rsid w:val="008630FB"/>
    <w:rsid w:val="008854CE"/>
    <w:rsid w:val="008857D1"/>
    <w:rsid w:val="00894704"/>
    <w:rsid w:val="008964F9"/>
    <w:rsid w:val="008A22D1"/>
    <w:rsid w:val="008A2333"/>
    <w:rsid w:val="008B4E12"/>
    <w:rsid w:val="008C4B1A"/>
    <w:rsid w:val="008C6EE4"/>
    <w:rsid w:val="008D69F1"/>
    <w:rsid w:val="008E228C"/>
    <w:rsid w:val="008E49A6"/>
    <w:rsid w:val="008F77D2"/>
    <w:rsid w:val="00900CD1"/>
    <w:rsid w:val="00932C9C"/>
    <w:rsid w:val="00940E56"/>
    <w:rsid w:val="00945B05"/>
    <w:rsid w:val="00947A72"/>
    <w:rsid w:val="00952214"/>
    <w:rsid w:val="00954B7D"/>
    <w:rsid w:val="00964E10"/>
    <w:rsid w:val="00966CCF"/>
    <w:rsid w:val="00974C0B"/>
    <w:rsid w:val="00977F6B"/>
    <w:rsid w:val="0098074A"/>
    <w:rsid w:val="00981663"/>
    <w:rsid w:val="00983ED7"/>
    <w:rsid w:val="0099185B"/>
    <w:rsid w:val="00994A10"/>
    <w:rsid w:val="009A67F7"/>
    <w:rsid w:val="009A709E"/>
    <w:rsid w:val="009C1098"/>
    <w:rsid w:val="009C3E4C"/>
    <w:rsid w:val="009D49E4"/>
    <w:rsid w:val="009D5BB5"/>
    <w:rsid w:val="009D7723"/>
    <w:rsid w:val="00A20B0D"/>
    <w:rsid w:val="00A258C8"/>
    <w:rsid w:val="00A32C3E"/>
    <w:rsid w:val="00A351EC"/>
    <w:rsid w:val="00A41518"/>
    <w:rsid w:val="00A433A0"/>
    <w:rsid w:val="00A474CE"/>
    <w:rsid w:val="00A51FFE"/>
    <w:rsid w:val="00A5271C"/>
    <w:rsid w:val="00A637AE"/>
    <w:rsid w:val="00A76559"/>
    <w:rsid w:val="00A76EAC"/>
    <w:rsid w:val="00A87F4D"/>
    <w:rsid w:val="00A955C2"/>
    <w:rsid w:val="00AB12E0"/>
    <w:rsid w:val="00AB5E4F"/>
    <w:rsid w:val="00AD1DD7"/>
    <w:rsid w:val="00AD270D"/>
    <w:rsid w:val="00AD2724"/>
    <w:rsid w:val="00AD7088"/>
    <w:rsid w:val="00AE0F37"/>
    <w:rsid w:val="00AE372C"/>
    <w:rsid w:val="00AE4CBE"/>
    <w:rsid w:val="00AE4EE7"/>
    <w:rsid w:val="00AF62DF"/>
    <w:rsid w:val="00AF664D"/>
    <w:rsid w:val="00B04054"/>
    <w:rsid w:val="00B11070"/>
    <w:rsid w:val="00B13369"/>
    <w:rsid w:val="00B138E3"/>
    <w:rsid w:val="00B14380"/>
    <w:rsid w:val="00B16988"/>
    <w:rsid w:val="00B229C4"/>
    <w:rsid w:val="00B2465D"/>
    <w:rsid w:val="00B25D43"/>
    <w:rsid w:val="00B30055"/>
    <w:rsid w:val="00B330D3"/>
    <w:rsid w:val="00B426D5"/>
    <w:rsid w:val="00B46A02"/>
    <w:rsid w:val="00B46A11"/>
    <w:rsid w:val="00B64F7D"/>
    <w:rsid w:val="00B66AEE"/>
    <w:rsid w:val="00B71DD0"/>
    <w:rsid w:val="00B74732"/>
    <w:rsid w:val="00B772EE"/>
    <w:rsid w:val="00B830DB"/>
    <w:rsid w:val="00B83300"/>
    <w:rsid w:val="00B87B8C"/>
    <w:rsid w:val="00B918D5"/>
    <w:rsid w:val="00B94E96"/>
    <w:rsid w:val="00BB26FE"/>
    <w:rsid w:val="00BB6BC5"/>
    <w:rsid w:val="00BC30A2"/>
    <w:rsid w:val="00BE554B"/>
    <w:rsid w:val="00BF7D7E"/>
    <w:rsid w:val="00C05985"/>
    <w:rsid w:val="00C20B4E"/>
    <w:rsid w:val="00C5235D"/>
    <w:rsid w:val="00C632D5"/>
    <w:rsid w:val="00C63B7B"/>
    <w:rsid w:val="00C651E6"/>
    <w:rsid w:val="00C80EB8"/>
    <w:rsid w:val="00C80ECA"/>
    <w:rsid w:val="00C9348B"/>
    <w:rsid w:val="00C95204"/>
    <w:rsid w:val="00CA43E6"/>
    <w:rsid w:val="00CB1087"/>
    <w:rsid w:val="00CC1D3D"/>
    <w:rsid w:val="00CC6F84"/>
    <w:rsid w:val="00CD295F"/>
    <w:rsid w:val="00CE1524"/>
    <w:rsid w:val="00CE275D"/>
    <w:rsid w:val="00CE7182"/>
    <w:rsid w:val="00D02F7D"/>
    <w:rsid w:val="00D0644D"/>
    <w:rsid w:val="00D10D0A"/>
    <w:rsid w:val="00D2443D"/>
    <w:rsid w:val="00D24BD7"/>
    <w:rsid w:val="00D25B4B"/>
    <w:rsid w:val="00D34FB2"/>
    <w:rsid w:val="00D72B11"/>
    <w:rsid w:val="00D75709"/>
    <w:rsid w:val="00D76E36"/>
    <w:rsid w:val="00D82211"/>
    <w:rsid w:val="00D84030"/>
    <w:rsid w:val="00D910B6"/>
    <w:rsid w:val="00DA51F5"/>
    <w:rsid w:val="00DB4C43"/>
    <w:rsid w:val="00DB680F"/>
    <w:rsid w:val="00DC3D39"/>
    <w:rsid w:val="00DD7FBD"/>
    <w:rsid w:val="00DE4401"/>
    <w:rsid w:val="00DE4A55"/>
    <w:rsid w:val="00DE5497"/>
    <w:rsid w:val="00DE5DAB"/>
    <w:rsid w:val="00E23D79"/>
    <w:rsid w:val="00E245CC"/>
    <w:rsid w:val="00E26F93"/>
    <w:rsid w:val="00E456B1"/>
    <w:rsid w:val="00E527CA"/>
    <w:rsid w:val="00E54937"/>
    <w:rsid w:val="00E5659B"/>
    <w:rsid w:val="00E67F7D"/>
    <w:rsid w:val="00E72649"/>
    <w:rsid w:val="00E75B5D"/>
    <w:rsid w:val="00E7648F"/>
    <w:rsid w:val="00E909D1"/>
    <w:rsid w:val="00E90DC4"/>
    <w:rsid w:val="00E95F9D"/>
    <w:rsid w:val="00EA5A18"/>
    <w:rsid w:val="00EB7478"/>
    <w:rsid w:val="00EC2726"/>
    <w:rsid w:val="00EC28F8"/>
    <w:rsid w:val="00EC7A03"/>
    <w:rsid w:val="00ED3826"/>
    <w:rsid w:val="00EE615A"/>
    <w:rsid w:val="00EF4B5D"/>
    <w:rsid w:val="00EF4D1A"/>
    <w:rsid w:val="00F00664"/>
    <w:rsid w:val="00F12ABB"/>
    <w:rsid w:val="00F1675C"/>
    <w:rsid w:val="00F1691B"/>
    <w:rsid w:val="00F20C23"/>
    <w:rsid w:val="00F30115"/>
    <w:rsid w:val="00F30AD3"/>
    <w:rsid w:val="00F4567B"/>
    <w:rsid w:val="00F46D7F"/>
    <w:rsid w:val="00F50149"/>
    <w:rsid w:val="00F65E19"/>
    <w:rsid w:val="00F66CFC"/>
    <w:rsid w:val="00F72298"/>
    <w:rsid w:val="00F72742"/>
    <w:rsid w:val="00F90BCC"/>
    <w:rsid w:val="00F922E5"/>
    <w:rsid w:val="00F93BA6"/>
    <w:rsid w:val="00FB60D2"/>
    <w:rsid w:val="00FD5BB9"/>
    <w:rsid w:val="00FE2544"/>
    <w:rsid w:val="00FE4F6A"/>
    <w:rsid w:val="00FF0EDB"/>
    <w:rsid w:val="00FF2099"/>
    <w:rsid w:val="00FF29E6"/>
    <w:rsid w:val="00FF46C4"/>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8D53"/>
  <w15:chartTrackingRefBased/>
  <w15:docId w15:val="{ADE50EE6-EF7D-5145-8606-33019D0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lang w:val="en-GB" w:eastAsia="en-GB" w:bidi="my-MM"/>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lang w:val="en-GB" w:eastAsia="en-GB" w:bidi="my-MM"/>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0927">
      <w:bodyDiv w:val="1"/>
      <w:marLeft w:val="0"/>
      <w:marRight w:val="0"/>
      <w:marTop w:val="0"/>
      <w:marBottom w:val="0"/>
      <w:divBdr>
        <w:top w:val="none" w:sz="0" w:space="0" w:color="auto"/>
        <w:left w:val="none" w:sz="0" w:space="0" w:color="auto"/>
        <w:bottom w:val="none" w:sz="0" w:space="0" w:color="auto"/>
        <w:right w:val="none" w:sz="0" w:space="0" w:color="auto"/>
      </w:divBdr>
      <w:divsChild>
        <w:div w:id="1538197788">
          <w:marLeft w:val="0"/>
          <w:marRight w:val="0"/>
          <w:marTop w:val="0"/>
          <w:marBottom w:val="0"/>
          <w:divBdr>
            <w:top w:val="none" w:sz="0" w:space="0" w:color="auto"/>
            <w:left w:val="none" w:sz="0" w:space="0" w:color="auto"/>
            <w:bottom w:val="none" w:sz="0" w:space="0" w:color="auto"/>
            <w:right w:val="none" w:sz="0" w:space="0" w:color="auto"/>
          </w:divBdr>
        </w:div>
      </w:divsChild>
    </w:div>
    <w:div w:id="326835227">
      <w:bodyDiv w:val="1"/>
      <w:marLeft w:val="0"/>
      <w:marRight w:val="0"/>
      <w:marTop w:val="0"/>
      <w:marBottom w:val="0"/>
      <w:divBdr>
        <w:top w:val="none" w:sz="0" w:space="0" w:color="auto"/>
        <w:left w:val="none" w:sz="0" w:space="0" w:color="auto"/>
        <w:bottom w:val="none" w:sz="0" w:space="0" w:color="auto"/>
        <w:right w:val="none" w:sz="0" w:space="0" w:color="auto"/>
      </w:divBdr>
    </w:div>
    <w:div w:id="633752635">
      <w:bodyDiv w:val="1"/>
      <w:marLeft w:val="0"/>
      <w:marRight w:val="0"/>
      <w:marTop w:val="0"/>
      <w:marBottom w:val="0"/>
      <w:divBdr>
        <w:top w:val="none" w:sz="0" w:space="0" w:color="auto"/>
        <w:left w:val="none" w:sz="0" w:space="0" w:color="auto"/>
        <w:bottom w:val="none" w:sz="0" w:space="0" w:color="auto"/>
        <w:right w:val="none" w:sz="0" w:space="0" w:color="auto"/>
      </w:divBdr>
      <w:divsChild>
        <w:div w:id="1296374831">
          <w:marLeft w:val="0"/>
          <w:marRight w:val="0"/>
          <w:marTop w:val="0"/>
          <w:marBottom w:val="0"/>
          <w:divBdr>
            <w:top w:val="none" w:sz="0" w:space="0" w:color="auto"/>
            <w:left w:val="none" w:sz="0" w:space="0" w:color="auto"/>
            <w:bottom w:val="none" w:sz="0" w:space="0" w:color="auto"/>
            <w:right w:val="none" w:sz="0" w:space="0" w:color="auto"/>
          </w:divBdr>
          <w:divsChild>
            <w:div w:id="1839686668">
              <w:marLeft w:val="0"/>
              <w:marRight w:val="0"/>
              <w:marTop w:val="0"/>
              <w:marBottom w:val="0"/>
              <w:divBdr>
                <w:top w:val="none" w:sz="0" w:space="0" w:color="auto"/>
                <w:left w:val="none" w:sz="0" w:space="0" w:color="auto"/>
                <w:bottom w:val="none" w:sz="0" w:space="0" w:color="auto"/>
                <w:right w:val="none" w:sz="0" w:space="0" w:color="auto"/>
              </w:divBdr>
            </w:div>
          </w:divsChild>
        </w:div>
        <w:div w:id="97528909">
          <w:marLeft w:val="0"/>
          <w:marRight w:val="0"/>
          <w:marTop w:val="0"/>
          <w:marBottom w:val="0"/>
          <w:divBdr>
            <w:top w:val="none" w:sz="0" w:space="0" w:color="auto"/>
            <w:left w:val="none" w:sz="0" w:space="0" w:color="auto"/>
            <w:bottom w:val="none" w:sz="0" w:space="0" w:color="auto"/>
            <w:right w:val="none" w:sz="0" w:space="0" w:color="auto"/>
          </w:divBdr>
          <w:divsChild>
            <w:div w:id="14774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5957">
      <w:bodyDiv w:val="1"/>
      <w:marLeft w:val="0"/>
      <w:marRight w:val="0"/>
      <w:marTop w:val="0"/>
      <w:marBottom w:val="0"/>
      <w:divBdr>
        <w:top w:val="none" w:sz="0" w:space="0" w:color="auto"/>
        <w:left w:val="none" w:sz="0" w:space="0" w:color="auto"/>
        <w:bottom w:val="none" w:sz="0" w:space="0" w:color="auto"/>
        <w:right w:val="none" w:sz="0" w:space="0" w:color="auto"/>
      </w:divBdr>
    </w:div>
    <w:div w:id="677511494">
      <w:bodyDiv w:val="1"/>
      <w:marLeft w:val="0"/>
      <w:marRight w:val="0"/>
      <w:marTop w:val="0"/>
      <w:marBottom w:val="0"/>
      <w:divBdr>
        <w:top w:val="none" w:sz="0" w:space="0" w:color="auto"/>
        <w:left w:val="none" w:sz="0" w:space="0" w:color="auto"/>
        <w:bottom w:val="none" w:sz="0" w:space="0" w:color="auto"/>
        <w:right w:val="none" w:sz="0" w:space="0" w:color="auto"/>
      </w:divBdr>
    </w:div>
    <w:div w:id="718552456">
      <w:bodyDiv w:val="1"/>
      <w:marLeft w:val="0"/>
      <w:marRight w:val="0"/>
      <w:marTop w:val="0"/>
      <w:marBottom w:val="0"/>
      <w:divBdr>
        <w:top w:val="none" w:sz="0" w:space="0" w:color="auto"/>
        <w:left w:val="none" w:sz="0" w:space="0" w:color="auto"/>
        <w:bottom w:val="none" w:sz="0" w:space="0" w:color="auto"/>
        <w:right w:val="none" w:sz="0" w:space="0" w:color="auto"/>
      </w:divBdr>
    </w:div>
    <w:div w:id="748700192">
      <w:bodyDiv w:val="1"/>
      <w:marLeft w:val="0"/>
      <w:marRight w:val="0"/>
      <w:marTop w:val="0"/>
      <w:marBottom w:val="0"/>
      <w:divBdr>
        <w:top w:val="none" w:sz="0" w:space="0" w:color="auto"/>
        <w:left w:val="none" w:sz="0" w:space="0" w:color="auto"/>
        <w:bottom w:val="none" w:sz="0" w:space="0" w:color="auto"/>
        <w:right w:val="none" w:sz="0" w:space="0" w:color="auto"/>
      </w:divBdr>
      <w:divsChild>
        <w:div w:id="1915625015">
          <w:marLeft w:val="0"/>
          <w:marRight w:val="0"/>
          <w:marTop w:val="0"/>
          <w:marBottom w:val="0"/>
          <w:divBdr>
            <w:top w:val="none" w:sz="0" w:space="0" w:color="auto"/>
            <w:left w:val="none" w:sz="0" w:space="0" w:color="auto"/>
            <w:bottom w:val="none" w:sz="0" w:space="0" w:color="auto"/>
            <w:right w:val="none" w:sz="0" w:space="0" w:color="auto"/>
          </w:divBdr>
          <w:divsChild>
            <w:div w:id="338966321">
              <w:marLeft w:val="0"/>
              <w:marRight w:val="0"/>
              <w:marTop w:val="0"/>
              <w:marBottom w:val="0"/>
              <w:divBdr>
                <w:top w:val="none" w:sz="0" w:space="0" w:color="auto"/>
                <w:left w:val="none" w:sz="0" w:space="0" w:color="auto"/>
                <w:bottom w:val="none" w:sz="0" w:space="0" w:color="auto"/>
                <w:right w:val="none" w:sz="0" w:space="0" w:color="auto"/>
              </w:divBdr>
              <w:divsChild>
                <w:div w:id="30309775">
                  <w:marLeft w:val="0"/>
                  <w:marRight w:val="0"/>
                  <w:marTop w:val="0"/>
                  <w:marBottom w:val="0"/>
                  <w:divBdr>
                    <w:top w:val="none" w:sz="0" w:space="0" w:color="auto"/>
                    <w:left w:val="none" w:sz="0" w:space="0" w:color="auto"/>
                    <w:bottom w:val="none" w:sz="0" w:space="0" w:color="auto"/>
                    <w:right w:val="none" w:sz="0" w:space="0" w:color="auto"/>
                  </w:divBdr>
                </w:div>
              </w:divsChild>
            </w:div>
            <w:div w:id="533277460">
              <w:marLeft w:val="0"/>
              <w:marRight w:val="0"/>
              <w:marTop w:val="0"/>
              <w:marBottom w:val="0"/>
              <w:divBdr>
                <w:top w:val="none" w:sz="0" w:space="0" w:color="auto"/>
                <w:left w:val="none" w:sz="0" w:space="0" w:color="auto"/>
                <w:bottom w:val="none" w:sz="0" w:space="0" w:color="auto"/>
                <w:right w:val="none" w:sz="0" w:space="0" w:color="auto"/>
              </w:divBdr>
              <w:divsChild>
                <w:div w:id="1869752444">
                  <w:marLeft w:val="0"/>
                  <w:marRight w:val="0"/>
                  <w:marTop w:val="0"/>
                  <w:marBottom w:val="0"/>
                  <w:divBdr>
                    <w:top w:val="none" w:sz="0" w:space="0" w:color="auto"/>
                    <w:left w:val="none" w:sz="0" w:space="0" w:color="auto"/>
                    <w:bottom w:val="none" w:sz="0" w:space="0" w:color="auto"/>
                    <w:right w:val="none" w:sz="0" w:space="0" w:color="auto"/>
                  </w:divBdr>
                </w:div>
              </w:divsChild>
            </w:div>
            <w:div w:id="1802991737">
              <w:marLeft w:val="0"/>
              <w:marRight w:val="0"/>
              <w:marTop w:val="0"/>
              <w:marBottom w:val="0"/>
              <w:divBdr>
                <w:top w:val="none" w:sz="0" w:space="0" w:color="auto"/>
                <w:left w:val="none" w:sz="0" w:space="0" w:color="auto"/>
                <w:bottom w:val="none" w:sz="0" w:space="0" w:color="auto"/>
                <w:right w:val="none" w:sz="0" w:space="0" w:color="auto"/>
              </w:divBdr>
              <w:divsChild>
                <w:div w:id="15084233">
                  <w:marLeft w:val="0"/>
                  <w:marRight w:val="0"/>
                  <w:marTop w:val="0"/>
                  <w:marBottom w:val="0"/>
                  <w:divBdr>
                    <w:top w:val="none" w:sz="0" w:space="0" w:color="auto"/>
                    <w:left w:val="none" w:sz="0" w:space="0" w:color="auto"/>
                    <w:bottom w:val="none" w:sz="0" w:space="0" w:color="auto"/>
                    <w:right w:val="none" w:sz="0" w:space="0" w:color="auto"/>
                  </w:divBdr>
                  <w:divsChild>
                    <w:div w:id="591470649">
                      <w:marLeft w:val="0"/>
                      <w:marRight w:val="0"/>
                      <w:marTop w:val="0"/>
                      <w:marBottom w:val="0"/>
                      <w:divBdr>
                        <w:top w:val="none" w:sz="0" w:space="0" w:color="auto"/>
                        <w:left w:val="none" w:sz="0" w:space="0" w:color="auto"/>
                        <w:bottom w:val="none" w:sz="0" w:space="0" w:color="auto"/>
                        <w:right w:val="none" w:sz="0" w:space="0" w:color="auto"/>
                      </w:divBdr>
                      <w:divsChild>
                        <w:div w:id="567615751">
                          <w:marLeft w:val="0"/>
                          <w:marRight w:val="0"/>
                          <w:marTop w:val="0"/>
                          <w:marBottom w:val="0"/>
                          <w:divBdr>
                            <w:top w:val="none" w:sz="0" w:space="0" w:color="auto"/>
                            <w:left w:val="none" w:sz="0" w:space="0" w:color="auto"/>
                            <w:bottom w:val="none" w:sz="0" w:space="0" w:color="auto"/>
                            <w:right w:val="none" w:sz="0" w:space="0" w:color="auto"/>
                          </w:divBdr>
                        </w:div>
                      </w:divsChild>
                    </w:div>
                    <w:div w:id="1693267625">
                      <w:marLeft w:val="0"/>
                      <w:marRight w:val="0"/>
                      <w:marTop w:val="0"/>
                      <w:marBottom w:val="0"/>
                      <w:divBdr>
                        <w:top w:val="none" w:sz="0" w:space="0" w:color="auto"/>
                        <w:left w:val="none" w:sz="0" w:space="0" w:color="auto"/>
                        <w:bottom w:val="none" w:sz="0" w:space="0" w:color="auto"/>
                        <w:right w:val="none" w:sz="0" w:space="0" w:color="auto"/>
                      </w:divBdr>
                      <w:divsChild>
                        <w:div w:id="934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27109">
      <w:bodyDiv w:val="1"/>
      <w:marLeft w:val="0"/>
      <w:marRight w:val="0"/>
      <w:marTop w:val="0"/>
      <w:marBottom w:val="0"/>
      <w:divBdr>
        <w:top w:val="none" w:sz="0" w:space="0" w:color="auto"/>
        <w:left w:val="none" w:sz="0" w:space="0" w:color="auto"/>
        <w:bottom w:val="none" w:sz="0" w:space="0" w:color="auto"/>
        <w:right w:val="none" w:sz="0" w:space="0" w:color="auto"/>
      </w:divBdr>
    </w:div>
    <w:div w:id="765467145">
      <w:bodyDiv w:val="1"/>
      <w:marLeft w:val="0"/>
      <w:marRight w:val="0"/>
      <w:marTop w:val="0"/>
      <w:marBottom w:val="0"/>
      <w:divBdr>
        <w:top w:val="none" w:sz="0" w:space="0" w:color="auto"/>
        <w:left w:val="none" w:sz="0" w:space="0" w:color="auto"/>
        <w:bottom w:val="none" w:sz="0" w:space="0" w:color="auto"/>
        <w:right w:val="none" w:sz="0" w:space="0" w:color="auto"/>
      </w:divBdr>
      <w:divsChild>
        <w:div w:id="1801343466">
          <w:marLeft w:val="0"/>
          <w:marRight w:val="0"/>
          <w:marTop w:val="0"/>
          <w:marBottom w:val="0"/>
          <w:divBdr>
            <w:top w:val="none" w:sz="0" w:space="0" w:color="auto"/>
            <w:left w:val="none" w:sz="0" w:space="0" w:color="auto"/>
            <w:bottom w:val="none" w:sz="0" w:space="0" w:color="auto"/>
            <w:right w:val="none" w:sz="0" w:space="0" w:color="auto"/>
          </w:divBdr>
        </w:div>
      </w:divsChild>
    </w:div>
    <w:div w:id="1028456830">
      <w:bodyDiv w:val="1"/>
      <w:marLeft w:val="0"/>
      <w:marRight w:val="0"/>
      <w:marTop w:val="0"/>
      <w:marBottom w:val="0"/>
      <w:divBdr>
        <w:top w:val="none" w:sz="0" w:space="0" w:color="auto"/>
        <w:left w:val="none" w:sz="0" w:space="0" w:color="auto"/>
        <w:bottom w:val="none" w:sz="0" w:space="0" w:color="auto"/>
        <w:right w:val="none" w:sz="0" w:space="0" w:color="auto"/>
      </w:divBdr>
      <w:divsChild>
        <w:div w:id="1635326966">
          <w:marLeft w:val="0"/>
          <w:marRight w:val="0"/>
          <w:marTop w:val="0"/>
          <w:marBottom w:val="0"/>
          <w:divBdr>
            <w:top w:val="none" w:sz="0" w:space="0" w:color="auto"/>
            <w:left w:val="none" w:sz="0" w:space="0" w:color="auto"/>
            <w:bottom w:val="none" w:sz="0" w:space="0" w:color="auto"/>
            <w:right w:val="none" w:sz="0" w:space="0" w:color="auto"/>
          </w:divBdr>
          <w:divsChild>
            <w:div w:id="764807387">
              <w:marLeft w:val="0"/>
              <w:marRight w:val="0"/>
              <w:marTop w:val="0"/>
              <w:marBottom w:val="0"/>
              <w:divBdr>
                <w:top w:val="none" w:sz="0" w:space="0" w:color="auto"/>
                <w:left w:val="none" w:sz="0" w:space="0" w:color="auto"/>
                <w:bottom w:val="none" w:sz="0" w:space="0" w:color="auto"/>
                <w:right w:val="none" w:sz="0" w:space="0" w:color="auto"/>
              </w:divBdr>
              <w:divsChild>
                <w:div w:id="1807816180">
                  <w:marLeft w:val="0"/>
                  <w:marRight w:val="0"/>
                  <w:marTop w:val="0"/>
                  <w:marBottom w:val="0"/>
                  <w:divBdr>
                    <w:top w:val="none" w:sz="0" w:space="0" w:color="auto"/>
                    <w:left w:val="none" w:sz="0" w:space="0" w:color="auto"/>
                    <w:bottom w:val="none" w:sz="0" w:space="0" w:color="auto"/>
                    <w:right w:val="none" w:sz="0" w:space="0" w:color="auto"/>
                  </w:divBdr>
                </w:div>
              </w:divsChild>
            </w:div>
            <w:div w:id="982543084">
              <w:marLeft w:val="0"/>
              <w:marRight w:val="0"/>
              <w:marTop w:val="0"/>
              <w:marBottom w:val="0"/>
              <w:divBdr>
                <w:top w:val="none" w:sz="0" w:space="0" w:color="auto"/>
                <w:left w:val="none" w:sz="0" w:space="0" w:color="auto"/>
                <w:bottom w:val="none" w:sz="0" w:space="0" w:color="auto"/>
                <w:right w:val="none" w:sz="0" w:space="0" w:color="auto"/>
              </w:divBdr>
              <w:divsChild>
                <w:div w:id="1116869291">
                  <w:marLeft w:val="0"/>
                  <w:marRight w:val="0"/>
                  <w:marTop w:val="0"/>
                  <w:marBottom w:val="0"/>
                  <w:divBdr>
                    <w:top w:val="none" w:sz="0" w:space="0" w:color="auto"/>
                    <w:left w:val="none" w:sz="0" w:space="0" w:color="auto"/>
                    <w:bottom w:val="none" w:sz="0" w:space="0" w:color="auto"/>
                    <w:right w:val="none" w:sz="0" w:space="0" w:color="auto"/>
                  </w:divBdr>
                </w:div>
              </w:divsChild>
            </w:div>
            <w:div w:id="1276979419">
              <w:marLeft w:val="0"/>
              <w:marRight w:val="0"/>
              <w:marTop w:val="0"/>
              <w:marBottom w:val="0"/>
              <w:divBdr>
                <w:top w:val="none" w:sz="0" w:space="0" w:color="auto"/>
                <w:left w:val="none" w:sz="0" w:space="0" w:color="auto"/>
                <w:bottom w:val="none" w:sz="0" w:space="0" w:color="auto"/>
                <w:right w:val="none" w:sz="0" w:space="0" w:color="auto"/>
              </w:divBdr>
              <w:divsChild>
                <w:div w:id="542137536">
                  <w:marLeft w:val="0"/>
                  <w:marRight w:val="0"/>
                  <w:marTop w:val="0"/>
                  <w:marBottom w:val="0"/>
                  <w:divBdr>
                    <w:top w:val="none" w:sz="0" w:space="0" w:color="auto"/>
                    <w:left w:val="none" w:sz="0" w:space="0" w:color="auto"/>
                    <w:bottom w:val="none" w:sz="0" w:space="0" w:color="auto"/>
                    <w:right w:val="none" w:sz="0" w:space="0" w:color="auto"/>
                  </w:divBdr>
                  <w:divsChild>
                    <w:div w:id="2073579862">
                      <w:marLeft w:val="0"/>
                      <w:marRight w:val="0"/>
                      <w:marTop w:val="0"/>
                      <w:marBottom w:val="0"/>
                      <w:divBdr>
                        <w:top w:val="none" w:sz="0" w:space="0" w:color="auto"/>
                        <w:left w:val="none" w:sz="0" w:space="0" w:color="auto"/>
                        <w:bottom w:val="none" w:sz="0" w:space="0" w:color="auto"/>
                        <w:right w:val="none" w:sz="0" w:space="0" w:color="auto"/>
                      </w:divBdr>
                      <w:divsChild>
                        <w:div w:id="2089769423">
                          <w:marLeft w:val="0"/>
                          <w:marRight w:val="0"/>
                          <w:marTop w:val="0"/>
                          <w:marBottom w:val="0"/>
                          <w:divBdr>
                            <w:top w:val="none" w:sz="0" w:space="0" w:color="auto"/>
                            <w:left w:val="none" w:sz="0" w:space="0" w:color="auto"/>
                            <w:bottom w:val="none" w:sz="0" w:space="0" w:color="auto"/>
                            <w:right w:val="none" w:sz="0" w:space="0" w:color="auto"/>
                          </w:divBdr>
                        </w:div>
                      </w:divsChild>
                    </w:div>
                    <w:div w:id="548878791">
                      <w:marLeft w:val="0"/>
                      <w:marRight w:val="0"/>
                      <w:marTop w:val="0"/>
                      <w:marBottom w:val="0"/>
                      <w:divBdr>
                        <w:top w:val="none" w:sz="0" w:space="0" w:color="auto"/>
                        <w:left w:val="none" w:sz="0" w:space="0" w:color="auto"/>
                        <w:bottom w:val="none" w:sz="0" w:space="0" w:color="auto"/>
                        <w:right w:val="none" w:sz="0" w:space="0" w:color="auto"/>
                      </w:divBdr>
                      <w:divsChild>
                        <w:div w:id="17769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5994">
      <w:bodyDiv w:val="1"/>
      <w:marLeft w:val="0"/>
      <w:marRight w:val="0"/>
      <w:marTop w:val="0"/>
      <w:marBottom w:val="0"/>
      <w:divBdr>
        <w:top w:val="none" w:sz="0" w:space="0" w:color="auto"/>
        <w:left w:val="none" w:sz="0" w:space="0" w:color="auto"/>
        <w:bottom w:val="none" w:sz="0" w:space="0" w:color="auto"/>
        <w:right w:val="none" w:sz="0" w:space="0" w:color="auto"/>
      </w:divBdr>
      <w:divsChild>
        <w:div w:id="740444110">
          <w:marLeft w:val="0"/>
          <w:marRight w:val="0"/>
          <w:marTop w:val="0"/>
          <w:marBottom w:val="0"/>
          <w:divBdr>
            <w:top w:val="none" w:sz="0" w:space="0" w:color="auto"/>
            <w:left w:val="none" w:sz="0" w:space="0" w:color="auto"/>
            <w:bottom w:val="none" w:sz="0" w:space="0" w:color="auto"/>
            <w:right w:val="none" w:sz="0" w:space="0" w:color="auto"/>
          </w:divBdr>
        </w:div>
      </w:divsChild>
    </w:div>
    <w:div w:id="1591235562">
      <w:bodyDiv w:val="1"/>
      <w:marLeft w:val="0"/>
      <w:marRight w:val="0"/>
      <w:marTop w:val="0"/>
      <w:marBottom w:val="0"/>
      <w:divBdr>
        <w:top w:val="none" w:sz="0" w:space="0" w:color="auto"/>
        <w:left w:val="none" w:sz="0" w:space="0" w:color="auto"/>
        <w:bottom w:val="none" w:sz="0" w:space="0" w:color="auto"/>
        <w:right w:val="none" w:sz="0" w:space="0" w:color="auto"/>
      </w:divBdr>
      <w:divsChild>
        <w:div w:id="549194165">
          <w:marLeft w:val="0"/>
          <w:marRight w:val="0"/>
          <w:marTop w:val="0"/>
          <w:marBottom w:val="0"/>
          <w:divBdr>
            <w:top w:val="none" w:sz="0" w:space="0" w:color="auto"/>
            <w:left w:val="none" w:sz="0" w:space="0" w:color="auto"/>
            <w:bottom w:val="none" w:sz="0" w:space="0" w:color="auto"/>
            <w:right w:val="none" w:sz="0" w:space="0" w:color="auto"/>
          </w:divBdr>
          <w:divsChild>
            <w:div w:id="1107576761">
              <w:marLeft w:val="0"/>
              <w:marRight w:val="0"/>
              <w:marTop w:val="0"/>
              <w:marBottom w:val="0"/>
              <w:divBdr>
                <w:top w:val="none" w:sz="0" w:space="0" w:color="auto"/>
                <w:left w:val="none" w:sz="0" w:space="0" w:color="auto"/>
                <w:bottom w:val="none" w:sz="0" w:space="0" w:color="auto"/>
                <w:right w:val="none" w:sz="0" w:space="0" w:color="auto"/>
              </w:divBdr>
              <w:divsChild>
                <w:div w:id="1075470805">
                  <w:marLeft w:val="0"/>
                  <w:marRight w:val="0"/>
                  <w:marTop w:val="0"/>
                  <w:marBottom w:val="0"/>
                  <w:divBdr>
                    <w:top w:val="none" w:sz="0" w:space="0" w:color="auto"/>
                    <w:left w:val="none" w:sz="0" w:space="0" w:color="auto"/>
                    <w:bottom w:val="none" w:sz="0" w:space="0" w:color="auto"/>
                    <w:right w:val="none" w:sz="0" w:space="0" w:color="auto"/>
                  </w:divBdr>
                  <w:divsChild>
                    <w:div w:id="1917131325">
                      <w:marLeft w:val="0"/>
                      <w:marRight w:val="0"/>
                      <w:marTop w:val="0"/>
                      <w:marBottom w:val="0"/>
                      <w:divBdr>
                        <w:top w:val="none" w:sz="0" w:space="0" w:color="auto"/>
                        <w:left w:val="none" w:sz="0" w:space="0" w:color="auto"/>
                        <w:bottom w:val="none" w:sz="0" w:space="0" w:color="auto"/>
                        <w:right w:val="none" w:sz="0" w:space="0" w:color="auto"/>
                      </w:divBdr>
                      <w:divsChild>
                        <w:div w:id="559632496">
                          <w:marLeft w:val="0"/>
                          <w:marRight w:val="0"/>
                          <w:marTop w:val="0"/>
                          <w:marBottom w:val="0"/>
                          <w:divBdr>
                            <w:top w:val="none" w:sz="0" w:space="0" w:color="auto"/>
                            <w:left w:val="none" w:sz="0" w:space="0" w:color="auto"/>
                            <w:bottom w:val="none" w:sz="0" w:space="0" w:color="auto"/>
                            <w:right w:val="none" w:sz="0" w:space="0" w:color="auto"/>
                          </w:divBdr>
                        </w:div>
                      </w:divsChild>
                    </w:div>
                    <w:div w:id="356582752">
                      <w:marLeft w:val="0"/>
                      <w:marRight w:val="0"/>
                      <w:marTop w:val="0"/>
                      <w:marBottom w:val="0"/>
                      <w:divBdr>
                        <w:top w:val="none" w:sz="0" w:space="0" w:color="auto"/>
                        <w:left w:val="none" w:sz="0" w:space="0" w:color="auto"/>
                        <w:bottom w:val="none" w:sz="0" w:space="0" w:color="auto"/>
                        <w:right w:val="none" w:sz="0" w:space="0" w:color="auto"/>
                      </w:divBdr>
                      <w:divsChild>
                        <w:div w:id="691883561">
                          <w:marLeft w:val="0"/>
                          <w:marRight w:val="0"/>
                          <w:marTop w:val="0"/>
                          <w:marBottom w:val="0"/>
                          <w:divBdr>
                            <w:top w:val="none" w:sz="0" w:space="0" w:color="auto"/>
                            <w:left w:val="none" w:sz="0" w:space="0" w:color="auto"/>
                            <w:bottom w:val="none" w:sz="0" w:space="0" w:color="auto"/>
                            <w:right w:val="none" w:sz="0" w:space="0" w:color="auto"/>
                          </w:divBdr>
                        </w:div>
                      </w:divsChild>
                    </w:div>
                    <w:div w:id="508636582">
                      <w:marLeft w:val="0"/>
                      <w:marRight w:val="0"/>
                      <w:marTop w:val="0"/>
                      <w:marBottom w:val="0"/>
                      <w:divBdr>
                        <w:top w:val="none" w:sz="0" w:space="0" w:color="auto"/>
                        <w:left w:val="none" w:sz="0" w:space="0" w:color="auto"/>
                        <w:bottom w:val="none" w:sz="0" w:space="0" w:color="auto"/>
                        <w:right w:val="none" w:sz="0" w:space="0" w:color="auto"/>
                      </w:divBdr>
                      <w:divsChild>
                        <w:div w:id="1219321670">
                          <w:marLeft w:val="0"/>
                          <w:marRight w:val="0"/>
                          <w:marTop w:val="0"/>
                          <w:marBottom w:val="0"/>
                          <w:divBdr>
                            <w:top w:val="none" w:sz="0" w:space="0" w:color="auto"/>
                            <w:left w:val="none" w:sz="0" w:space="0" w:color="auto"/>
                            <w:bottom w:val="none" w:sz="0" w:space="0" w:color="auto"/>
                            <w:right w:val="none" w:sz="0" w:space="0" w:color="auto"/>
                          </w:divBdr>
                        </w:div>
                      </w:divsChild>
                    </w:div>
                    <w:div w:id="1521435724">
                      <w:marLeft w:val="0"/>
                      <w:marRight w:val="0"/>
                      <w:marTop w:val="0"/>
                      <w:marBottom w:val="0"/>
                      <w:divBdr>
                        <w:top w:val="none" w:sz="0" w:space="0" w:color="auto"/>
                        <w:left w:val="none" w:sz="0" w:space="0" w:color="auto"/>
                        <w:bottom w:val="none" w:sz="0" w:space="0" w:color="auto"/>
                        <w:right w:val="none" w:sz="0" w:space="0" w:color="auto"/>
                      </w:divBdr>
                      <w:divsChild>
                        <w:div w:id="13364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72079">
      <w:bodyDiv w:val="1"/>
      <w:marLeft w:val="0"/>
      <w:marRight w:val="0"/>
      <w:marTop w:val="0"/>
      <w:marBottom w:val="0"/>
      <w:divBdr>
        <w:top w:val="none" w:sz="0" w:space="0" w:color="auto"/>
        <w:left w:val="none" w:sz="0" w:space="0" w:color="auto"/>
        <w:bottom w:val="none" w:sz="0" w:space="0" w:color="auto"/>
        <w:right w:val="none" w:sz="0" w:space="0" w:color="auto"/>
      </w:divBdr>
    </w:div>
    <w:div w:id="1864173915">
      <w:bodyDiv w:val="1"/>
      <w:marLeft w:val="0"/>
      <w:marRight w:val="0"/>
      <w:marTop w:val="0"/>
      <w:marBottom w:val="0"/>
      <w:divBdr>
        <w:top w:val="none" w:sz="0" w:space="0" w:color="auto"/>
        <w:left w:val="none" w:sz="0" w:space="0" w:color="auto"/>
        <w:bottom w:val="none" w:sz="0" w:space="0" w:color="auto"/>
        <w:right w:val="none" w:sz="0" w:space="0" w:color="auto"/>
      </w:divBdr>
      <w:divsChild>
        <w:div w:id="211794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iadna.matas@if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wyber@ifl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rme\Downloads\sta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fla.org/publications/node/81925" TargetMode="External"/><Relationship Id="rId4" Type="http://schemas.openxmlformats.org/officeDocument/2006/relationships/settings" Target="settings.xml"/><Relationship Id="rId9" Type="http://schemas.openxmlformats.org/officeDocument/2006/relationships/hyperlink" Target="https://www.ifla.org/files/assets/clm/marrakesh_update_september_2018.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bei.gov.ie/en/What-We-Do/Innovation-Research-Development/Intellectual-Property/Copyright/Copyright-and-Other-Intellectual-Property-Law-Provisions-Bill-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B921-621B-4039-B449-B9A3A877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IFLA HQ</dc:creator>
  <cp:keywords/>
  <dc:description/>
  <cp:lastModifiedBy>Richard Orme</cp:lastModifiedBy>
  <cp:revision>4</cp:revision>
  <dcterms:created xsi:type="dcterms:W3CDTF">2019-02-27T18:02:00Z</dcterms:created>
  <dcterms:modified xsi:type="dcterms:W3CDTF">2019-02-27T18:28:00Z</dcterms:modified>
</cp:coreProperties>
</file>