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A1B66" w:rsidRPr="002A1B66" w:rsidRDefault="002A1B66" w:rsidP="002A1B66">
      <w:pPr>
        <w:spacing w:line="247" w:lineRule="auto"/>
        <w:rPr>
          <w:rFonts w:ascii="Arial" w:hAnsi="Arial"/>
          <w:b/>
          <w:color w:val="008000"/>
          <w:sz w:val="16"/>
          <w:szCs w:val="16"/>
          <w:lang w:val="en-CA"/>
        </w:rPr>
      </w:pPr>
    </w:p>
    <w:p w:rsidR="00226585" w:rsidRDefault="00752FC2" w:rsidP="002A1B66">
      <w:pPr>
        <w:spacing w:line="276" w:lineRule="auto"/>
        <w:rPr>
          <w:rFonts w:ascii="Arial" w:hAnsi="Arial"/>
          <w:b/>
          <w:color w:val="008000"/>
          <w:sz w:val="28"/>
          <w:lang w:val="en-CA"/>
        </w:rPr>
      </w:pPr>
      <w:r>
        <w:rPr>
          <w:noProof/>
          <w:lang w:val="en-CA" w:eastAsia="en-CA"/>
        </w:rPr>
        <w:drawing>
          <wp:anchor distT="0" distB="0" distL="114935" distR="114935" simplePos="0" relativeHeight="251657728" behindDoc="0" locked="0" layoutInCell="1" allowOverlap="1">
            <wp:simplePos x="0" y="0"/>
            <wp:positionH relativeFrom="column">
              <wp:posOffset>0</wp:posOffset>
            </wp:positionH>
            <wp:positionV relativeFrom="paragraph">
              <wp:posOffset>-591185</wp:posOffset>
            </wp:positionV>
            <wp:extent cx="1022350" cy="1157605"/>
            <wp:effectExtent l="0" t="0" r="635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0" cy="11576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26585">
        <w:rPr>
          <w:rFonts w:ascii="Arial" w:hAnsi="Arial"/>
          <w:b/>
          <w:color w:val="008000"/>
          <w:sz w:val="28"/>
          <w:lang w:val="en-CA"/>
        </w:rPr>
        <w:t>IFLA C</w:t>
      </w:r>
      <w:r w:rsidR="00200386">
        <w:rPr>
          <w:rFonts w:ascii="Arial" w:hAnsi="Arial"/>
          <w:b/>
          <w:color w:val="008000"/>
          <w:sz w:val="28"/>
          <w:lang w:val="en-CA"/>
        </w:rPr>
        <w:t>ommittee on Standards</w:t>
      </w:r>
      <w:r w:rsidR="00226585">
        <w:rPr>
          <w:rFonts w:ascii="Arial" w:hAnsi="Arial"/>
          <w:b/>
          <w:color w:val="008000"/>
          <w:sz w:val="28"/>
          <w:lang w:val="en-CA"/>
        </w:rPr>
        <w:br/>
      </w:r>
      <w:r w:rsidR="00200386">
        <w:rPr>
          <w:rFonts w:ascii="Arial" w:hAnsi="Arial"/>
          <w:b/>
          <w:color w:val="008000"/>
          <w:sz w:val="28"/>
          <w:lang w:val="en-CA"/>
        </w:rPr>
        <w:t xml:space="preserve">Bibliographic Conceptual Models </w:t>
      </w:r>
      <w:r w:rsidR="00226585">
        <w:rPr>
          <w:rFonts w:ascii="Arial" w:hAnsi="Arial"/>
          <w:b/>
          <w:color w:val="008000"/>
          <w:sz w:val="28"/>
          <w:lang w:val="en-CA"/>
        </w:rPr>
        <w:t>Review Group</w:t>
      </w:r>
    </w:p>
    <w:p w:rsidR="00EE385D" w:rsidRPr="00EE385D" w:rsidRDefault="00EE385D">
      <w:pPr>
        <w:jc w:val="both"/>
        <w:rPr>
          <w:rFonts w:asciiTheme="minorHAnsi" w:hAnsiTheme="minorHAnsi"/>
          <w:b/>
          <w:sz w:val="32"/>
          <w:szCs w:val="32"/>
          <w:lang w:val="en-CA"/>
        </w:rPr>
      </w:pPr>
    </w:p>
    <w:p w:rsidR="00226585" w:rsidRPr="007C1C18" w:rsidRDefault="00226585" w:rsidP="00254395">
      <w:pPr>
        <w:spacing w:line="300" w:lineRule="auto"/>
        <w:jc w:val="both"/>
        <w:rPr>
          <w:rFonts w:ascii="Arial" w:hAnsi="Arial"/>
          <w:b/>
          <w:sz w:val="28"/>
          <w:szCs w:val="28"/>
          <w:lang w:val="en-CA"/>
        </w:rPr>
      </w:pPr>
      <w:r w:rsidRPr="007C1C18">
        <w:rPr>
          <w:rFonts w:ascii="Arial" w:hAnsi="Arial"/>
          <w:b/>
          <w:sz w:val="28"/>
          <w:szCs w:val="28"/>
          <w:lang w:val="en-CA"/>
        </w:rPr>
        <w:t>Report of activities</w:t>
      </w:r>
      <w:r w:rsidR="00872C50">
        <w:rPr>
          <w:rFonts w:ascii="Arial" w:hAnsi="Arial"/>
          <w:b/>
          <w:sz w:val="28"/>
          <w:szCs w:val="28"/>
          <w:lang w:val="en-CA"/>
        </w:rPr>
        <w:t xml:space="preserve"> / Annual Report</w:t>
      </w:r>
    </w:p>
    <w:p w:rsidR="00226585" w:rsidRPr="007C1C18" w:rsidRDefault="00226585" w:rsidP="00254395">
      <w:pPr>
        <w:spacing w:line="300" w:lineRule="auto"/>
        <w:jc w:val="both"/>
        <w:rPr>
          <w:rFonts w:ascii="Arial" w:hAnsi="Arial"/>
          <w:b/>
          <w:sz w:val="28"/>
          <w:szCs w:val="28"/>
          <w:lang w:val="en-CA"/>
        </w:rPr>
      </w:pPr>
      <w:r w:rsidRPr="007C1C18">
        <w:rPr>
          <w:rFonts w:ascii="Arial" w:hAnsi="Arial"/>
          <w:b/>
          <w:sz w:val="28"/>
          <w:szCs w:val="28"/>
          <w:lang w:val="en-CA"/>
        </w:rPr>
        <w:t>201</w:t>
      </w:r>
      <w:r w:rsidR="004934CE">
        <w:rPr>
          <w:rFonts w:ascii="Arial" w:hAnsi="Arial"/>
          <w:b/>
          <w:sz w:val="28"/>
          <w:szCs w:val="28"/>
          <w:lang w:val="en-CA"/>
        </w:rPr>
        <w:t>7-2018</w:t>
      </w:r>
    </w:p>
    <w:p w:rsidR="00226585" w:rsidRDefault="00226585" w:rsidP="00254395">
      <w:pPr>
        <w:spacing w:line="300" w:lineRule="auto"/>
        <w:rPr>
          <w:rFonts w:asciiTheme="minorHAnsi" w:hAnsiTheme="minorHAnsi"/>
          <w:sz w:val="32"/>
          <w:szCs w:val="32"/>
          <w:lang w:val="en-CA"/>
        </w:rPr>
      </w:pPr>
    </w:p>
    <w:p w:rsidR="002815E4" w:rsidRPr="001035D9" w:rsidRDefault="002815E4" w:rsidP="00254395">
      <w:pPr>
        <w:spacing w:line="300" w:lineRule="auto"/>
        <w:rPr>
          <w:rFonts w:asciiTheme="minorHAnsi" w:hAnsiTheme="minorHAnsi"/>
          <w:sz w:val="24"/>
          <w:szCs w:val="24"/>
          <w:lang w:val="en-CA"/>
        </w:rPr>
      </w:pPr>
      <w:r w:rsidRPr="001035D9">
        <w:rPr>
          <w:rFonts w:asciiTheme="minorHAnsi" w:hAnsiTheme="minorHAnsi"/>
          <w:sz w:val="24"/>
          <w:szCs w:val="24"/>
          <w:lang w:val="en-CA"/>
        </w:rPr>
        <w:t>Our four main objectives were:</w:t>
      </w:r>
    </w:p>
    <w:p w:rsidR="002815E4" w:rsidRPr="001035D9" w:rsidRDefault="002815E4" w:rsidP="002815E4">
      <w:pPr>
        <w:pStyle w:val="ListParagraph"/>
        <w:numPr>
          <w:ilvl w:val="0"/>
          <w:numId w:val="5"/>
        </w:numPr>
        <w:spacing w:after="0" w:line="259" w:lineRule="auto"/>
        <w:rPr>
          <w:i/>
          <w:sz w:val="24"/>
          <w:szCs w:val="24"/>
        </w:rPr>
      </w:pPr>
      <w:r w:rsidRPr="001035D9">
        <w:rPr>
          <w:sz w:val="24"/>
          <w:szCs w:val="24"/>
        </w:rPr>
        <w:t>To promote IFLA LRM (Library Reference Model)</w:t>
      </w:r>
    </w:p>
    <w:p w:rsidR="002815E4" w:rsidRPr="001035D9" w:rsidRDefault="002815E4" w:rsidP="002815E4">
      <w:pPr>
        <w:pStyle w:val="NoSpacing"/>
        <w:numPr>
          <w:ilvl w:val="0"/>
          <w:numId w:val="5"/>
        </w:numPr>
        <w:spacing w:line="259" w:lineRule="auto"/>
        <w:rPr>
          <w:i/>
          <w:sz w:val="24"/>
          <w:szCs w:val="24"/>
        </w:rPr>
      </w:pPr>
      <w:r w:rsidRPr="001035D9">
        <w:rPr>
          <w:sz w:val="24"/>
          <w:szCs w:val="24"/>
        </w:rPr>
        <w:t>To revise FRBR</w:t>
      </w:r>
      <w:r w:rsidRPr="001035D9">
        <w:rPr>
          <w:sz w:val="24"/>
          <w:szCs w:val="24"/>
          <w:vertAlign w:val="subscript"/>
        </w:rPr>
        <w:t xml:space="preserve">OO </w:t>
      </w:r>
      <w:r w:rsidRPr="001035D9">
        <w:rPr>
          <w:sz w:val="24"/>
          <w:szCs w:val="24"/>
        </w:rPr>
        <w:t>version 2.4</w:t>
      </w:r>
      <w:r w:rsidR="0096461C">
        <w:rPr>
          <w:sz w:val="24"/>
          <w:szCs w:val="24"/>
        </w:rPr>
        <w:t xml:space="preserve"> (to be called LRM</w:t>
      </w:r>
      <w:r w:rsidR="0096461C" w:rsidRPr="0096461C">
        <w:rPr>
          <w:sz w:val="24"/>
          <w:szCs w:val="24"/>
          <w:vertAlign w:val="subscript"/>
        </w:rPr>
        <w:t>OO</w:t>
      </w:r>
      <w:r w:rsidR="009A3E84">
        <w:rPr>
          <w:sz w:val="24"/>
          <w:szCs w:val="24"/>
        </w:rPr>
        <w:t>)</w:t>
      </w:r>
    </w:p>
    <w:p w:rsidR="002815E4" w:rsidRPr="001035D9" w:rsidRDefault="002815E4" w:rsidP="002815E4">
      <w:pPr>
        <w:pStyle w:val="NoSpacing"/>
        <w:numPr>
          <w:ilvl w:val="0"/>
          <w:numId w:val="5"/>
        </w:numPr>
        <w:spacing w:line="259" w:lineRule="auto"/>
        <w:rPr>
          <w:i/>
          <w:sz w:val="24"/>
          <w:szCs w:val="24"/>
        </w:rPr>
      </w:pPr>
      <w:r w:rsidRPr="001035D9">
        <w:rPr>
          <w:sz w:val="24"/>
          <w:szCs w:val="24"/>
        </w:rPr>
        <w:t xml:space="preserve">To provide expertise/guidance to other IFLA groups as they assess the impact of IFLA LRM on their standards </w:t>
      </w:r>
    </w:p>
    <w:p w:rsidR="002815E4" w:rsidRPr="001035D9" w:rsidRDefault="002815E4" w:rsidP="002815E4">
      <w:pPr>
        <w:pStyle w:val="NoSpacing"/>
        <w:numPr>
          <w:ilvl w:val="0"/>
          <w:numId w:val="5"/>
        </w:numPr>
        <w:spacing w:line="259" w:lineRule="auto"/>
        <w:rPr>
          <w:sz w:val="24"/>
          <w:szCs w:val="24"/>
        </w:rPr>
      </w:pPr>
      <w:r w:rsidRPr="001035D9">
        <w:rPr>
          <w:sz w:val="24"/>
          <w:szCs w:val="24"/>
        </w:rPr>
        <w:t>To review the identity and terms of reference of the FRBR Review Group (now called the BCM Review Group)</w:t>
      </w:r>
    </w:p>
    <w:p w:rsidR="002815E4" w:rsidRPr="001035D9" w:rsidRDefault="002815E4" w:rsidP="002815E4">
      <w:pPr>
        <w:pStyle w:val="NoSpacing"/>
        <w:spacing w:line="259" w:lineRule="auto"/>
        <w:rPr>
          <w:sz w:val="24"/>
          <w:szCs w:val="24"/>
        </w:rPr>
      </w:pPr>
    </w:p>
    <w:p w:rsidR="001035D9" w:rsidRPr="001035D9" w:rsidRDefault="001035D9" w:rsidP="001035D9">
      <w:pPr>
        <w:pStyle w:val="NoSpacing"/>
        <w:spacing w:after="120"/>
        <w:rPr>
          <w:sz w:val="24"/>
          <w:szCs w:val="24"/>
        </w:rPr>
      </w:pPr>
      <w:r w:rsidRPr="001035D9">
        <w:rPr>
          <w:sz w:val="24"/>
          <w:szCs w:val="24"/>
        </w:rPr>
        <w:t>The objectives of the BCM Review Group are linked primarily to three key initiatives in the</w:t>
      </w:r>
      <w:r w:rsidRPr="001035D9">
        <w:rPr>
          <w:b/>
          <w:sz w:val="24"/>
          <w:szCs w:val="24"/>
        </w:rPr>
        <w:t xml:space="preserve"> </w:t>
      </w:r>
      <w:r w:rsidRPr="001035D9">
        <w:rPr>
          <w:sz w:val="24"/>
          <w:szCs w:val="24"/>
        </w:rPr>
        <w:t>IFLA Strategic Plan 2016-2021:</w:t>
      </w:r>
    </w:p>
    <w:p w:rsidR="001035D9" w:rsidRPr="001035D9" w:rsidRDefault="001035D9" w:rsidP="001035D9">
      <w:pPr>
        <w:pStyle w:val="NoSpacing"/>
        <w:spacing w:after="120"/>
        <w:ind w:left="1440"/>
        <w:rPr>
          <w:sz w:val="24"/>
          <w:szCs w:val="24"/>
        </w:rPr>
      </w:pPr>
      <w:r w:rsidRPr="001035D9">
        <w:rPr>
          <w:sz w:val="24"/>
          <w:szCs w:val="24"/>
        </w:rPr>
        <w:t>1.4   Promoting IFLA standards to support libraries in the provision of services to their communities</w:t>
      </w:r>
    </w:p>
    <w:p w:rsidR="001035D9" w:rsidRPr="001035D9" w:rsidRDefault="001035D9" w:rsidP="001035D9">
      <w:pPr>
        <w:pStyle w:val="NoSpacing"/>
        <w:spacing w:after="120"/>
        <w:ind w:left="1440"/>
        <w:rPr>
          <w:sz w:val="24"/>
          <w:szCs w:val="24"/>
        </w:rPr>
      </w:pPr>
      <w:r w:rsidRPr="001035D9">
        <w:rPr>
          <w:sz w:val="24"/>
          <w:szCs w:val="24"/>
        </w:rPr>
        <w:t xml:space="preserve">2.1   Defining a long-term sustainable information environment </w:t>
      </w:r>
    </w:p>
    <w:p w:rsidR="001035D9" w:rsidRPr="001035D9" w:rsidRDefault="001035D9" w:rsidP="001035D9">
      <w:pPr>
        <w:spacing w:after="120"/>
        <w:ind w:left="1440"/>
        <w:rPr>
          <w:rFonts w:asciiTheme="minorHAnsi" w:hAnsiTheme="minorHAnsi"/>
          <w:sz w:val="24"/>
          <w:szCs w:val="24"/>
          <w:lang w:val="en-CA"/>
        </w:rPr>
      </w:pPr>
      <w:r w:rsidRPr="001035D9">
        <w:rPr>
          <w:rFonts w:asciiTheme="minorHAnsi" w:hAnsiTheme="minorHAnsi"/>
          <w:sz w:val="24"/>
          <w:szCs w:val="24"/>
          <w:lang w:val="en-CA"/>
        </w:rPr>
        <w:t>3.2   Developing standards for the collection and preservation of content in its diverse forms. (Both digital preservation and the collection of content rely on robust metadata).</w:t>
      </w:r>
    </w:p>
    <w:p w:rsidR="002815E4" w:rsidRPr="001035D9" w:rsidRDefault="002815E4" w:rsidP="00254395">
      <w:pPr>
        <w:spacing w:line="300" w:lineRule="auto"/>
        <w:rPr>
          <w:rFonts w:asciiTheme="minorHAnsi" w:hAnsiTheme="minorHAnsi"/>
          <w:sz w:val="32"/>
          <w:szCs w:val="32"/>
          <w:lang w:val="en-CA"/>
        </w:rPr>
      </w:pPr>
    </w:p>
    <w:p w:rsidR="00E037E7" w:rsidRDefault="00226585" w:rsidP="00254395">
      <w:pPr>
        <w:spacing w:line="300" w:lineRule="auto"/>
        <w:jc w:val="both"/>
        <w:rPr>
          <w:rFonts w:asciiTheme="minorHAnsi" w:hAnsiTheme="minorHAnsi"/>
          <w:bCs/>
          <w:iCs/>
          <w:sz w:val="32"/>
          <w:szCs w:val="32"/>
          <w:lang w:val="en-CA"/>
        </w:rPr>
      </w:pPr>
      <w:r w:rsidRPr="00C00368">
        <w:rPr>
          <w:rFonts w:asciiTheme="minorHAnsi" w:hAnsiTheme="minorHAnsi"/>
          <w:b/>
          <w:bCs/>
          <w:i/>
          <w:iCs/>
          <w:sz w:val="32"/>
          <w:szCs w:val="32"/>
          <w:lang w:val="en-CA"/>
        </w:rPr>
        <w:t xml:space="preserve">IFLA </w:t>
      </w:r>
      <w:r w:rsidR="00AE31DB" w:rsidRPr="00C00368">
        <w:rPr>
          <w:rFonts w:asciiTheme="minorHAnsi" w:hAnsiTheme="minorHAnsi"/>
          <w:b/>
          <w:bCs/>
          <w:i/>
          <w:iCs/>
          <w:sz w:val="32"/>
          <w:szCs w:val="32"/>
          <w:lang w:val="en-CA"/>
        </w:rPr>
        <w:t>Library Reference Model</w:t>
      </w:r>
    </w:p>
    <w:p w:rsidR="001035D9" w:rsidRDefault="001035D9" w:rsidP="001035D9">
      <w:pPr>
        <w:spacing w:line="259" w:lineRule="auto"/>
        <w:rPr>
          <w:rFonts w:asciiTheme="minorHAnsi" w:hAnsiTheme="minorHAnsi"/>
          <w:bCs/>
          <w:iCs/>
          <w:sz w:val="24"/>
          <w:szCs w:val="24"/>
          <w:lang w:val="en-CA"/>
        </w:rPr>
      </w:pPr>
      <w:r>
        <w:rPr>
          <w:rFonts w:asciiTheme="minorHAnsi" w:hAnsiTheme="minorHAnsi"/>
          <w:bCs/>
          <w:iCs/>
          <w:sz w:val="24"/>
          <w:szCs w:val="24"/>
          <w:lang w:val="en-CA"/>
        </w:rPr>
        <w:t>IFLA LRM was endorsed as an official IFLA standard in August 2017. During WLIC 2017, the Consolidation Editorial Group was congratulated for their amazing work and greatly thanked for their dedication, creativity and perseverance in developing LRM.</w:t>
      </w:r>
    </w:p>
    <w:p w:rsidR="001035D9" w:rsidRDefault="001035D9" w:rsidP="001035D9">
      <w:pPr>
        <w:spacing w:line="259" w:lineRule="auto"/>
        <w:rPr>
          <w:rFonts w:asciiTheme="minorHAnsi" w:hAnsiTheme="minorHAnsi"/>
          <w:bCs/>
          <w:iCs/>
          <w:sz w:val="24"/>
          <w:szCs w:val="24"/>
          <w:lang w:val="en-CA"/>
        </w:rPr>
      </w:pPr>
    </w:p>
    <w:p w:rsidR="001035D9" w:rsidRDefault="001035D9" w:rsidP="00C93F2A">
      <w:pPr>
        <w:spacing w:line="259" w:lineRule="auto"/>
        <w:rPr>
          <w:rFonts w:asciiTheme="minorHAnsi" w:hAnsiTheme="minorHAnsi"/>
          <w:bCs/>
          <w:iCs/>
          <w:sz w:val="24"/>
          <w:szCs w:val="24"/>
          <w:lang w:val="en-CA"/>
        </w:rPr>
      </w:pPr>
      <w:r>
        <w:rPr>
          <w:rFonts w:asciiTheme="minorHAnsi" w:hAnsiTheme="minorHAnsi"/>
          <w:bCs/>
          <w:iCs/>
          <w:sz w:val="24"/>
          <w:szCs w:val="24"/>
          <w:lang w:val="en-CA"/>
        </w:rPr>
        <w:lastRenderedPageBreak/>
        <w:t xml:space="preserve">There were a few small tasks outstanding, such as incorporating some minor corrections, and a final version of the model definition was posted on the IFLA website with a note “as amended and corrected through December 2017”.  </w:t>
      </w:r>
    </w:p>
    <w:p w:rsidR="00606770" w:rsidRDefault="00606770" w:rsidP="00C93F2A">
      <w:pPr>
        <w:spacing w:line="259" w:lineRule="auto"/>
        <w:rPr>
          <w:rFonts w:asciiTheme="minorHAnsi" w:hAnsiTheme="minorHAnsi"/>
          <w:bCs/>
          <w:iCs/>
          <w:sz w:val="24"/>
          <w:szCs w:val="24"/>
          <w:lang w:val="en-CA"/>
        </w:rPr>
      </w:pPr>
    </w:p>
    <w:p w:rsidR="00606770" w:rsidRDefault="00606770" w:rsidP="00C93F2A">
      <w:pPr>
        <w:spacing w:line="259" w:lineRule="auto"/>
        <w:rPr>
          <w:rFonts w:asciiTheme="minorHAnsi" w:hAnsiTheme="minorHAnsi"/>
          <w:bCs/>
          <w:iCs/>
          <w:sz w:val="24"/>
          <w:szCs w:val="24"/>
          <w:lang w:val="en-CA"/>
        </w:rPr>
      </w:pPr>
      <w:r>
        <w:rPr>
          <w:rFonts w:asciiTheme="minorHAnsi" w:hAnsiTheme="minorHAnsi"/>
          <w:bCs/>
          <w:iCs/>
          <w:sz w:val="24"/>
          <w:szCs w:val="24"/>
          <w:lang w:val="en-CA"/>
        </w:rPr>
        <w:t>With plans for a major review and reworking of the RG’s website, only small changes were made at the website</w:t>
      </w:r>
      <w:r w:rsidR="005213BB">
        <w:rPr>
          <w:rFonts w:asciiTheme="minorHAnsi" w:hAnsiTheme="minorHAnsi"/>
          <w:bCs/>
          <w:iCs/>
          <w:sz w:val="24"/>
          <w:szCs w:val="24"/>
          <w:lang w:val="en-CA"/>
        </w:rPr>
        <w:t xml:space="preserve"> after LRM’s publication. </w:t>
      </w:r>
      <w:r w:rsidR="005213BB">
        <w:rPr>
          <w:rFonts w:asciiTheme="minorHAnsi" w:hAnsiTheme="minorHAnsi"/>
          <w:bCs/>
          <w:iCs/>
          <w:sz w:val="24"/>
          <w:szCs w:val="24"/>
          <w:lang w:val="en-CA"/>
        </w:rPr>
        <w:t xml:space="preserve">Even before we prepare the website to promote IFLA LRM, </w:t>
      </w:r>
      <w:r>
        <w:rPr>
          <w:rFonts w:asciiTheme="minorHAnsi" w:hAnsiTheme="minorHAnsi"/>
          <w:bCs/>
          <w:iCs/>
          <w:sz w:val="24"/>
          <w:szCs w:val="24"/>
          <w:lang w:val="en-CA"/>
        </w:rPr>
        <w:t>individual members of the Review Group</w:t>
      </w:r>
      <w:r w:rsidR="00783B13">
        <w:rPr>
          <w:rFonts w:asciiTheme="minorHAnsi" w:hAnsiTheme="minorHAnsi"/>
          <w:bCs/>
          <w:iCs/>
          <w:sz w:val="24"/>
          <w:szCs w:val="24"/>
          <w:lang w:val="en-CA"/>
        </w:rPr>
        <w:t>, the RG liaisons, and</w:t>
      </w:r>
      <w:r>
        <w:rPr>
          <w:rFonts w:asciiTheme="minorHAnsi" w:hAnsiTheme="minorHAnsi"/>
          <w:bCs/>
          <w:iCs/>
          <w:sz w:val="24"/>
          <w:szCs w:val="24"/>
          <w:lang w:val="en-CA"/>
        </w:rPr>
        <w:t xml:space="preserve"> </w:t>
      </w:r>
      <w:r w:rsidR="00BC721D">
        <w:rPr>
          <w:rFonts w:asciiTheme="minorHAnsi" w:hAnsiTheme="minorHAnsi"/>
          <w:bCs/>
          <w:iCs/>
          <w:sz w:val="24"/>
          <w:szCs w:val="24"/>
          <w:lang w:val="en-CA"/>
        </w:rPr>
        <w:t>working groups</w:t>
      </w:r>
      <w:r>
        <w:rPr>
          <w:rFonts w:asciiTheme="minorHAnsi" w:hAnsiTheme="minorHAnsi"/>
          <w:bCs/>
          <w:iCs/>
          <w:sz w:val="24"/>
          <w:szCs w:val="24"/>
          <w:lang w:val="en-CA"/>
        </w:rPr>
        <w:t xml:space="preserve"> </w:t>
      </w:r>
      <w:r w:rsidR="00783B13">
        <w:rPr>
          <w:rFonts w:asciiTheme="minorHAnsi" w:hAnsiTheme="minorHAnsi"/>
          <w:bCs/>
          <w:iCs/>
          <w:sz w:val="24"/>
          <w:szCs w:val="24"/>
          <w:lang w:val="en-CA"/>
        </w:rPr>
        <w:t xml:space="preserve">have been promoting </w:t>
      </w:r>
      <w:r>
        <w:rPr>
          <w:rFonts w:asciiTheme="minorHAnsi" w:hAnsiTheme="minorHAnsi"/>
          <w:bCs/>
          <w:iCs/>
          <w:sz w:val="24"/>
          <w:szCs w:val="24"/>
          <w:lang w:val="en-CA"/>
        </w:rPr>
        <w:t>IFLA LRM through their presentations and writings:</w:t>
      </w:r>
    </w:p>
    <w:p w:rsidR="00606770" w:rsidRDefault="00606770" w:rsidP="00C93F2A">
      <w:pPr>
        <w:spacing w:line="259" w:lineRule="auto"/>
        <w:rPr>
          <w:rFonts w:asciiTheme="minorHAnsi" w:hAnsiTheme="minorHAnsi"/>
          <w:bCs/>
          <w:iCs/>
          <w:sz w:val="24"/>
          <w:szCs w:val="24"/>
          <w:lang w:val="en-CA"/>
        </w:rPr>
      </w:pPr>
    </w:p>
    <w:p w:rsidR="00606770" w:rsidRDefault="00606770" w:rsidP="00C93F2A">
      <w:pPr>
        <w:spacing w:line="259" w:lineRule="auto"/>
        <w:rPr>
          <w:rFonts w:asciiTheme="minorHAnsi" w:hAnsiTheme="minorHAnsi"/>
          <w:color w:val="000000"/>
          <w:sz w:val="24"/>
          <w:szCs w:val="24"/>
        </w:rPr>
      </w:pPr>
      <w:r>
        <w:rPr>
          <w:rFonts w:asciiTheme="minorHAnsi" w:hAnsiTheme="minorHAnsi"/>
          <w:bCs/>
          <w:iCs/>
          <w:sz w:val="24"/>
          <w:szCs w:val="24"/>
          <w:lang w:val="en-CA"/>
        </w:rPr>
        <w:t xml:space="preserve">Pat Riva was invited to deliver the </w:t>
      </w:r>
      <w:proofErr w:type="spellStart"/>
      <w:r>
        <w:rPr>
          <w:rFonts w:asciiTheme="minorHAnsi" w:hAnsiTheme="minorHAnsi"/>
          <w:bCs/>
          <w:iCs/>
          <w:sz w:val="24"/>
          <w:szCs w:val="24"/>
          <w:lang w:val="en-CA"/>
        </w:rPr>
        <w:t>Lectio</w:t>
      </w:r>
      <w:proofErr w:type="spellEnd"/>
      <w:r>
        <w:rPr>
          <w:rFonts w:asciiTheme="minorHAnsi" w:hAnsiTheme="minorHAnsi"/>
          <w:bCs/>
          <w:iCs/>
          <w:sz w:val="24"/>
          <w:szCs w:val="24"/>
          <w:lang w:val="en-CA"/>
        </w:rPr>
        <w:t xml:space="preserve"> </w:t>
      </w:r>
      <w:proofErr w:type="spellStart"/>
      <w:r>
        <w:rPr>
          <w:rFonts w:asciiTheme="minorHAnsi" w:hAnsiTheme="minorHAnsi"/>
          <w:bCs/>
          <w:iCs/>
          <w:sz w:val="24"/>
          <w:szCs w:val="24"/>
          <w:lang w:val="en-CA"/>
        </w:rPr>
        <w:t>magistralis</w:t>
      </w:r>
      <w:proofErr w:type="spellEnd"/>
      <w:r>
        <w:rPr>
          <w:rFonts w:asciiTheme="minorHAnsi" w:hAnsiTheme="minorHAnsi"/>
          <w:bCs/>
          <w:iCs/>
          <w:sz w:val="24"/>
          <w:szCs w:val="24"/>
          <w:lang w:val="en-CA"/>
        </w:rPr>
        <w:t xml:space="preserve"> in Library Science at the University of Florence on March 6</w:t>
      </w:r>
      <w:r w:rsidRPr="00606770">
        <w:rPr>
          <w:rFonts w:asciiTheme="minorHAnsi" w:hAnsiTheme="minorHAnsi"/>
          <w:bCs/>
          <w:iCs/>
          <w:sz w:val="24"/>
          <w:szCs w:val="24"/>
          <w:vertAlign w:val="superscript"/>
          <w:lang w:val="en-CA"/>
        </w:rPr>
        <w:t>th</w:t>
      </w:r>
      <w:r>
        <w:rPr>
          <w:rFonts w:asciiTheme="minorHAnsi" w:hAnsiTheme="minorHAnsi"/>
          <w:bCs/>
          <w:iCs/>
          <w:sz w:val="24"/>
          <w:szCs w:val="24"/>
          <w:lang w:val="en-CA"/>
        </w:rPr>
        <w:t xml:space="preserve">, 2018. The text of the lecture is available in English and in Italian </w:t>
      </w:r>
      <w:r w:rsidRPr="00606770">
        <w:rPr>
          <w:rFonts w:asciiTheme="minorHAnsi" w:hAnsiTheme="minorHAnsi"/>
          <w:bCs/>
          <w:iCs/>
          <w:sz w:val="24"/>
          <w:szCs w:val="24"/>
          <w:lang w:val="en-CA"/>
        </w:rPr>
        <w:t>at</w:t>
      </w:r>
      <w:r w:rsidRPr="00606770">
        <w:rPr>
          <w:rFonts w:asciiTheme="minorHAnsi" w:hAnsiTheme="minorHAnsi"/>
          <w:color w:val="002D19"/>
          <w:sz w:val="24"/>
          <w:szCs w:val="24"/>
          <w:shd w:val="clear" w:color="auto" w:fill="FFFFFF"/>
          <w:lang w:val="en-CA"/>
        </w:rPr>
        <w:t> </w:t>
      </w:r>
      <w:hyperlink r:id="rId9" w:tgtFrame="_blank" w:history="1">
        <w:r w:rsidRPr="00606770">
          <w:rPr>
            <w:rStyle w:val="Hyperlink"/>
            <w:rFonts w:asciiTheme="minorHAnsi" w:hAnsiTheme="minorHAnsi"/>
            <w:color w:val="990000"/>
            <w:sz w:val="24"/>
            <w:szCs w:val="24"/>
            <w:bdr w:val="none" w:sz="0" w:space="0" w:color="auto" w:frame="1"/>
            <w:shd w:val="clear" w:color="auto" w:fill="FFFFFF"/>
            <w:lang w:val="en-CA"/>
          </w:rPr>
          <w:t>http://digital.casalini.it/9788876560255</w:t>
        </w:r>
      </w:hyperlink>
      <w:r w:rsidRPr="00606770">
        <w:rPr>
          <w:rFonts w:asciiTheme="minorHAnsi" w:hAnsiTheme="minorHAnsi"/>
          <w:sz w:val="24"/>
          <w:szCs w:val="24"/>
          <w:lang w:val="en-CA"/>
        </w:rPr>
        <w:t xml:space="preserve">. </w:t>
      </w:r>
      <w:r w:rsidR="00E73142">
        <w:rPr>
          <w:rFonts w:asciiTheme="minorHAnsi" w:hAnsiTheme="minorHAnsi"/>
          <w:sz w:val="24"/>
          <w:szCs w:val="24"/>
          <w:lang w:val="en-CA"/>
        </w:rPr>
        <w:t xml:space="preserve">She also presented at </w:t>
      </w:r>
      <w:r w:rsidR="00E73142" w:rsidRPr="00E73142">
        <w:rPr>
          <w:rFonts w:asciiTheme="minorHAnsi" w:hAnsiTheme="minorHAnsi"/>
          <w:color w:val="000000"/>
          <w:sz w:val="24"/>
          <w:szCs w:val="24"/>
        </w:rPr>
        <w:t xml:space="preserve">La </w:t>
      </w:r>
      <w:proofErr w:type="spellStart"/>
      <w:r w:rsidR="00E73142" w:rsidRPr="00E73142">
        <w:rPr>
          <w:rFonts w:asciiTheme="minorHAnsi" w:hAnsiTheme="minorHAnsi"/>
          <w:color w:val="000000"/>
          <w:sz w:val="24"/>
          <w:szCs w:val="24"/>
        </w:rPr>
        <w:t>Sapienza</w:t>
      </w:r>
      <w:proofErr w:type="spellEnd"/>
      <w:r w:rsidR="00E73142" w:rsidRPr="00E73142">
        <w:rPr>
          <w:rFonts w:asciiTheme="minorHAnsi" w:hAnsiTheme="minorHAnsi"/>
          <w:color w:val="000000"/>
          <w:sz w:val="24"/>
          <w:szCs w:val="24"/>
        </w:rPr>
        <w:t xml:space="preserve"> </w:t>
      </w:r>
      <w:proofErr w:type="spellStart"/>
      <w:r w:rsidR="00E73142">
        <w:rPr>
          <w:rFonts w:asciiTheme="minorHAnsi" w:hAnsiTheme="minorHAnsi"/>
          <w:color w:val="000000"/>
          <w:sz w:val="24"/>
          <w:szCs w:val="24"/>
        </w:rPr>
        <w:t>U</w:t>
      </w:r>
      <w:r w:rsidR="00E73142" w:rsidRPr="00E73142">
        <w:rPr>
          <w:rFonts w:asciiTheme="minorHAnsi" w:hAnsiTheme="minorHAnsi"/>
          <w:color w:val="000000"/>
          <w:sz w:val="24"/>
          <w:szCs w:val="24"/>
        </w:rPr>
        <w:t>niversity</w:t>
      </w:r>
      <w:proofErr w:type="spellEnd"/>
      <w:r w:rsidR="00E73142">
        <w:rPr>
          <w:rFonts w:asciiTheme="minorHAnsi" w:hAnsiTheme="minorHAnsi"/>
          <w:color w:val="000000"/>
          <w:sz w:val="24"/>
          <w:szCs w:val="24"/>
        </w:rPr>
        <w:t xml:space="preserve"> in Rome.</w:t>
      </w:r>
    </w:p>
    <w:p w:rsidR="00E73142" w:rsidRDefault="00E73142" w:rsidP="00C93F2A">
      <w:pPr>
        <w:spacing w:line="259" w:lineRule="auto"/>
        <w:rPr>
          <w:rFonts w:asciiTheme="minorHAnsi" w:hAnsiTheme="minorHAnsi"/>
          <w:color w:val="000000"/>
          <w:sz w:val="24"/>
          <w:szCs w:val="24"/>
        </w:rPr>
      </w:pPr>
    </w:p>
    <w:p w:rsidR="00E73142" w:rsidRDefault="00E73142" w:rsidP="00C93F2A">
      <w:pPr>
        <w:spacing w:line="259" w:lineRule="auto"/>
        <w:rPr>
          <w:rFonts w:asciiTheme="minorHAnsi" w:hAnsiTheme="minorHAnsi"/>
          <w:color w:val="000000"/>
          <w:sz w:val="24"/>
          <w:szCs w:val="24"/>
          <w:lang w:val="en-CA"/>
        </w:rPr>
      </w:pPr>
      <w:r w:rsidRPr="00E73142">
        <w:rPr>
          <w:rFonts w:asciiTheme="minorHAnsi" w:hAnsiTheme="minorHAnsi"/>
          <w:color w:val="000000"/>
          <w:sz w:val="24"/>
          <w:szCs w:val="24"/>
          <w:lang w:val="en-CA"/>
        </w:rPr>
        <w:t xml:space="preserve">Pat Riva and Maja </w:t>
      </w:r>
      <w:proofErr w:type="spellStart"/>
      <w:r w:rsidRPr="00E73142">
        <w:rPr>
          <w:rFonts w:asciiTheme="minorHAnsi" w:hAnsiTheme="minorHAnsi"/>
          <w:sz w:val="24"/>
          <w:szCs w:val="24"/>
          <w:lang w:val="en-CA"/>
        </w:rPr>
        <w:t>Ž</w:t>
      </w:r>
      <w:r w:rsidRPr="00E73142">
        <w:rPr>
          <w:rFonts w:asciiTheme="minorHAnsi" w:hAnsiTheme="minorHAnsi"/>
          <w:color w:val="000000"/>
          <w:sz w:val="24"/>
          <w:szCs w:val="24"/>
          <w:lang w:val="en-CA"/>
        </w:rPr>
        <w:t>umer</w:t>
      </w:r>
      <w:proofErr w:type="spellEnd"/>
      <w:r w:rsidRPr="00E73142">
        <w:rPr>
          <w:rFonts w:asciiTheme="minorHAnsi" w:hAnsiTheme="minorHAnsi"/>
          <w:color w:val="000000"/>
          <w:sz w:val="24"/>
          <w:szCs w:val="24"/>
          <w:lang w:val="en-CA"/>
        </w:rPr>
        <w:t xml:space="preserve"> prepared the paper </w:t>
      </w:r>
      <w:r>
        <w:rPr>
          <w:rFonts w:asciiTheme="minorHAnsi" w:hAnsiTheme="minorHAnsi"/>
          <w:color w:val="000000"/>
          <w:sz w:val="24"/>
          <w:szCs w:val="24"/>
          <w:lang w:val="en-CA"/>
        </w:rPr>
        <w:t xml:space="preserve">that was </w:t>
      </w:r>
      <w:r w:rsidRPr="00E73142">
        <w:rPr>
          <w:rFonts w:asciiTheme="minorHAnsi" w:hAnsiTheme="minorHAnsi"/>
          <w:color w:val="000000"/>
          <w:sz w:val="24"/>
          <w:szCs w:val="24"/>
          <w:lang w:val="en-CA"/>
        </w:rPr>
        <w:t xml:space="preserve">delivered by Maja for the </w:t>
      </w:r>
      <w:r>
        <w:rPr>
          <w:rFonts w:asciiTheme="minorHAnsi" w:hAnsiTheme="minorHAnsi"/>
          <w:color w:val="000000"/>
          <w:sz w:val="24"/>
          <w:szCs w:val="24"/>
          <w:lang w:val="en-CA"/>
        </w:rPr>
        <w:t xml:space="preserve">2017 DCMI International Conference on Dublin Core and Metadata Applications, in Washington. The title of their paper was </w:t>
      </w:r>
      <w:r w:rsidRPr="00E73142">
        <w:rPr>
          <w:rFonts w:asciiTheme="minorHAnsi" w:hAnsiTheme="minorHAnsi"/>
          <w:i/>
          <w:color w:val="000000"/>
          <w:sz w:val="24"/>
          <w:szCs w:val="24"/>
          <w:lang w:val="en-CA"/>
        </w:rPr>
        <w:t>IFLA LRM – finally here.</w:t>
      </w:r>
      <w:r>
        <w:rPr>
          <w:rFonts w:asciiTheme="minorHAnsi" w:hAnsiTheme="minorHAnsi"/>
          <w:color w:val="000000"/>
          <w:sz w:val="24"/>
          <w:szCs w:val="24"/>
          <w:lang w:val="en-CA"/>
        </w:rPr>
        <w:t xml:space="preserve"> </w:t>
      </w:r>
      <w:hyperlink r:id="rId10" w:history="1">
        <w:r w:rsidRPr="004D5532">
          <w:rPr>
            <w:rStyle w:val="Hyperlink"/>
            <w:rFonts w:asciiTheme="minorHAnsi" w:hAnsiTheme="minorHAnsi"/>
            <w:sz w:val="24"/>
            <w:szCs w:val="24"/>
            <w:lang w:val="en-CA"/>
          </w:rPr>
          <w:t>http://dcpapers.dublincore.org/pubs/article/view/3852/2037</w:t>
        </w:r>
      </w:hyperlink>
    </w:p>
    <w:p w:rsidR="00D41432" w:rsidRDefault="00D41432" w:rsidP="00C93F2A">
      <w:pPr>
        <w:spacing w:line="259" w:lineRule="auto"/>
        <w:rPr>
          <w:rFonts w:asciiTheme="minorHAnsi" w:hAnsiTheme="minorHAnsi"/>
          <w:bCs/>
          <w:iCs/>
          <w:sz w:val="24"/>
          <w:szCs w:val="24"/>
          <w:lang w:val="en-CA"/>
        </w:rPr>
      </w:pPr>
    </w:p>
    <w:p w:rsidR="00E73142" w:rsidRDefault="00E73142" w:rsidP="00C93F2A">
      <w:pPr>
        <w:spacing w:line="259" w:lineRule="auto"/>
        <w:rPr>
          <w:rFonts w:asciiTheme="minorHAnsi" w:hAnsiTheme="minorHAnsi"/>
          <w:bCs/>
          <w:iCs/>
          <w:sz w:val="24"/>
          <w:szCs w:val="24"/>
          <w:lang w:val="en-CA"/>
        </w:rPr>
      </w:pPr>
      <w:r>
        <w:rPr>
          <w:rFonts w:asciiTheme="minorHAnsi" w:hAnsiTheme="minorHAnsi"/>
          <w:bCs/>
          <w:iCs/>
          <w:sz w:val="24"/>
          <w:szCs w:val="24"/>
          <w:lang w:val="en-CA"/>
        </w:rPr>
        <w:t xml:space="preserve">Pat and Maja also prepared a paper and presentation for the Committee on Standards program during WLIC 2018: </w:t>
      </w:r>
      <w:r w:rsidRPr="005F5685">
        <w:rPr>
          <w:rFonts w:asciiTheme="minorHAnsi" w:hAnsiTheme="minorHAnsi"/>
          <w:bCs/>
          <w:i/>
          <w:iCs/>
          <w:sz w:val="24"/>
          <w:szCs w:val="24"/>
          <w:lang w:val="en-CA"/>
        </w:rPr>
        <w:t>FRBR</w:t>
      </w:r>
      <w:r w:rsidRPr="005F5685">
        <w:rPr>
          <w:rFonts w:asciiTheme="minorHAnsi" w:hAnsiTheme="minorHAnsi"/>
          <w:bCs/>
          <w:i/>
          <w:iCs/>
          <w:sz w:val="24"/>
          <w:szCs w:val="24"/>
          <w:vertAlign w:val="subscript"/>
          <w:lang w:val="en-CA"/>
        </w:rPr>
        <w:t>OO</w:t>
      </w:r>
      <w:r w:rsidRPr="005F5685">
        <w:rPr>
          <w:rFonts w:asciiTheme="minorHAnsi" w:hAnsiTheme="minorHAnsi"/>
          <w:bCs/>
          <w:i/>
          <w:iCs/>
          <w:sz w:val="24"/>
          <w:szCs w:val="24"/>
          <w:lang w:val="en-CA"/>
        </w:rPr>
        <w:t>, the IFLA Library Reference Model, and now LRM</w:t>
      </w:r>
      <w:r w:rsidRPr="005F5685">
        <w:rPr>
          <w:rFonts w:asciiTheme="minorHAnsi" w:hAnsiTheme="minorHAnsi"/>
          <w:bCs/>
          <w:i/>
          <w:iCs/>
          <w:sz w:val="24"/>
          <w:szCs w:val="24"/>
          <w:vertAlign w:val="subscript"/>
          <w:lang w:val="en-CA"/>
        </w:rPr>
        <w:t>OO</w:t>
      </w:r>
      <w:r w:rsidRPr="005F5685">
        <w:rPr>
          <w:rFonts w:asciiTheme="minorHAnsi" w:hAnsiTheme="minorHAnsi"/>
          <w:bCs/>
          <w:i/>
          <w:iCs/>
          <w:sz w:val="24"/>
          <w:szCs w:val="24"/>
          <w:lang w:val="en-CA"/>
        </w:rPr>
        <w:t>: a circle of development.</w:t>
      </w:r>
      <w:r>
        <w:rPr>
          <w:rFonts w:asciiTheme="minorHAnsi" w:hAnsiTheme="minorHAnsi"/>
          <w:bCs/>
          <w:iCs/>
          <w:sz w:val="24"/>
          <w:szCs w:val="24"/>
          <w:lang w:val="en-CA"/>
        </w:rPr>
        <w:t xml:space="preserve"> </w:t>
      </w:r>
      <w:hyperlink r:id="rId11" w:history="1">
        <w:r w:rsidRPr="004D5532">
          <w:rPr>
            <w:rStyle w:val="Hyperlink"/>
            <w:rFonts w:asciiTheme="minorHAnsi" w:hAnsiTheme="minorHAnsi"/>
            <w:bCs/>
            <w:iCs/>
            <w:sz w:val="24"/>
            <w:szCs w:val="24"/>
            <w:lang w:val="en-CA"/>
          </w:rPr>
          <w:t>http://library.ifla.org/2130/</w:t>
        </w:r>
      </w:hyperlink>
    </w:p>
    <w:p w:rsidR="00E73142" w:rsidRDefault="00E73142" w:rsidP="00C93F2A">
      <w:pPr>
        <w:spacing w:line="259" w:lineRule="auto"/>
        <w:rPr>
          <w:rFonts w:asciiTheme="minorHAnsi" w:hAnsiTheme="minorHAnsi"/>
          <w:bCs/>
          <w:iCs/>
          <w:sz w:val="24"/>
          <w:szCs w:val="24"/>
          <w:lang w:val="en-CA"/>
        </w:rPr>
      </w:pPr>
    </w:p>
    <w:p w:rsidR="00E73142" w:rsidRDefault="00E73142" w:rsidP="00C93F2A">
      <w:pPr>
        <w:spacing w:line="259" w:lineRule="auto"/>
        <w:rPr>
          <w:rFonts w:asciiTheme="minorHAnsi" w:hAnsiTheme="minorHAnsi"/>
          <w:bCs/>
          <w:iCs/>
          <w:sz w:val="24"/>
          <w:szCs w:val="24"/>
          <w:lang w:val="en-CA"/>
        </w:rPr>
      </w:pPr>
      <w:r>
        <w:rPr>
          <w:rFonts w:asciiTheme="minorHAnsi" w:hAnsiTheme="minorHAnsi"/>
          <w:bCs/>
          <w:iCs/>
          <w:sz w:val="24"/>
          <w:szCs w:val="24"/>
          <w:lang w:val="en-CA"/>
        </w:rPr>
        <w:t xml:space="preserve">Gordon </w:t>
      </w:r>
      <w:proofErr w:type="spellStart"/>
      <w:r>
        <w:rPr>
          <w:rFonts w:asciiTheme="minorHAnsi" w:hAnsiTheme="minorHAnsi"/>
          <w:bCs/>
          <w:iCs/>
          <w:sz w:val="24"/>
          <w:szCs w:val="24"/>
          <w:lang w:val="en-CA"/>
        </w:rPr>
        <w:t>Dunsire</w:t>
      </w:r>
      <w:proofErr w:type="spellEnd"/>
      <w:r>
        <w:rPr>
          <w:rFonts w:asciiTheme="minorHAnsi" w:hAnsiTheme="minorHAnsi"/>
          <w:bCs/>
          <w:iCs/>
          <w:sz w:val="24"/>
          <w:szCs w:val="24"/>
          <w:lang w:val="en-CA"/>
        </w:rPr>
        <w:t xml:space="preserve">, in his role as Chair of the RDA Steering Committee, </w:t>
      </w:r>
      <w:r w:rsidR="007F736B">
        <w:rPr>
          <w:rFonts w:asciiTheme="minorHAnsi" w:hAnsiTheme="minorHAnsi"/>
          <w:bCs/>
          <w:iCs/>
          <w:sz w:val="24"/>
          <w:szCs w:val="24"/>
          <w:lang w:val="en-CA"/>
        </w:rPr>
        <w:t xml:space="preserve">as well as </w:t>
      </w:r>
      <w:r w:rsidR="0044536B">
        <w:rPr>
          <w:rFonts w:asciiTheme="minorHAnsi" w:hAnsiTheme="minorHAnsi"/>
          <w:bCs/>
          <w:iCs/>
          <w:sz w:val="24"/>
          <w:szCs w:val="24"/>
          <w:lang w:val="en-CA"/>
        </w:rPr>
        <w:t xml:space="preserve">all </w:t>
      </w:r>
      <w:r w:rsidR="007F736B">
        <w:rPr>
          <w:rFonts w:asciiTheme="minorHAnsi" w:hAnsiTheme="minorHAnsi"/>
          <w:bCs/>
          <w:iCs/>
          <w:sz w:val="24"/>
          <w:szCs w:val="24"/>
          <w:lang w:val="en-CA"/>
        </w:rPr>
        <w:t xml:space="preserve">his colleagues on the RDA Steering Committee, </w:t>
      </w:r>
      <w:r>
        <w:rPr>
          <w:rFonts w:asciiTheme="minorHAnsi" w:hAnsiTheme="minorHAnsi"/>
          <w:bCs/>
          <w:iCs/>
          <w:sz w:val="24"/>
          <w:szCs w:val="24"/>
          <w:lang w:val="en-CA"/>
        </w:rPr>
        <w:t>ha</w:t>
      </w:r>
      <w:r w:rsidR="007F736B">
        <w:rPr>
          <w:rFonts w:asciiTheme="minorHAnsi" w:hAnsiTheme="minorHAnsi"/>
          <w:bCs/>
          <w:iCs/>
          <w:sz w:val="24"/>
          <w:szCs w:val="24"/>
          <w:lang w:val="en-CA"/>
        </w:rPr>
        <w:t>ve</w:t>
      </w:r>
      <w:r>
        <w:rPr>
          <w:rFonts w:asciiTheme="minorHAnsi" w:hAnsiTheme="minorHAnsi"/>
          <w:bCs/>
          <w:iCs/>
          <w:sz w:val="24"/>
          <w:szCs w:val="24"/>
          <w:lang w:val="en-CA"/>
        </w:rPr>
        <w:t xml:space="preserve"> spoken and written extensively about IFLA LRM because the RDA community has been restructuring RDA so that it aligns with IFLA LRM. </w:t>
      </w:r>
      <w:r w:rsidR="00353B6C">
        <w:rPr>
          <w:rFonts w:asciiTheme="minorHAnsi" w:hAnsiTheme="minorHAnsi"/>
          <w:bCs/>
          <w:iCs/>
          <w:sz w:val="24"/>
          <w:szCs w:val="24"/>
          <w:lang w:val="en-CA"/>
        </w:rPr>
        <w:t>Both the annual and midwinter conferences of the American Library Association featured day long events on RDA, and IFLA LRM was mentioned in m</w:t>
      </w:r>
      <w:r w:rsidR="00D41432">
        <w:rPr>
          <w:rFonts w:asciiTheme="minorHAnsi" w:hAnsiTheme="minorHAnsi"/>
          <w:bCs/>
          <w:iCs/>
          <w:sz w:val="24"/>
          <w:szCs w:val="24"/>
          <w:lang w:val="en-CA"/>
        </w:rPr>
        <w:t>any</w:t>
      </w:r>
      <w:r w:rsidR="00353B6C">
        <w:rPr>
          <w:rFonts w:asciiTheme="minorHAnsi" w:hAnsiTheme="minorHAnsi"/>
          <w:bCs/>
          <w:iCs/>
          <w:sz w:val="24"/>
          <w:szCs w:val="24"/>
          <w:lang w:val="en-CA"/>
        </w:rPr>
        <w:t xml:space="preserve"> presentations.  </w:t>
      </w:r>
      <w:hyperlink r:id="rId12" w:history="1">
        <w:r w:rsidR="00D41432" w:rsidRPr="004D5532">
          <w:rPr>
            <w:rStyle w:val="Hyperlink"/>
            <w:rFonts w:asciiTheme="minorHAnsi" w:hAnsiTheme="minorHAnsi"/>
            <w:bCs/>
            <w:iCs/>
            <w:sz w:val="24"/>
            <w:szCs w:val="24"/>
            <w:lang w:val="en-CA"/>
          </w:rPr>
          <w:t>http://www.rda-rsc.org/node/560</w:t>
        </w:r>
      </w:hyperlink>
    </w:p>
    <w:p w:rsidR="00D41432" w:rsidRDefault="00D41432" w:rsidP="00C93F2A">
      <w:pPr>
        <w:spacing w:line="259" w:lineRule="auto"/>
        <w:rPr>
          <w:rFonts w:asciiTheme="minorHAnsi" w:hAnsiTheme="minorHAnsi"/>
          <w:bCs/>
          <w:iCs/>
          <w:sz w:val="24"/>
          <w:szCs w:val="24"/>
          <w:lang w:val="en-CA"/>
        </w:rPr>
      </w:pPr>
    </w:p>
    <w:p w:rsidR="005F5685" w:rsidRPr="005F5685" w:rsidRDefault="005F5685" w:rsidP="00C93F2A">
      <w:pPr>
        <w:spacing w:line="259" w:lineRule="auto"/>
        <w:rPr>
          <w:rFonts w:asciiTheme="minorHAnsi" w:hAnsiTheme="minorHAnsi"/>
          <w:bCs/>
          <w:i/>
          <w:iCs/>
          <w:sz w:val="24"/>
          <w:szCs w:val="24"/>
          <w:lang w:val="en-CA"/>
        </w:rPr>
      </w:pPr>
      <w:r>
        <w:rPr>
          <w:rFonts w:asciiTheme="minorHAnsi" w:hAnsiTheme="minorHAnsi"/>
          <w:bCs/>
          <w:iCs/>
          <w:sz w:val="24"/>
          <w:szCs w:val="24"/>
          <w:lang w:val="en-CA"/>
        </w:rPr>
        <w:t xml:space="preserve">Gordon and Clément </w:t>
      </w:r>
      <w:proofErr w:type="spellStart"/>
      <w:r>
        <w:rPr>
          <w:rFonts w:asciiTheme="minorHAnsi" w:hAnsiTheme="minorHAnsi"/>
          <w:bCs/>
          <w:iCs/>
          <w:sz w:val="24"/>
          <w:szCs w:val="24"/>
          <w:lang w:val="en-CA"/>
        </w:rPr>
        <w:t>Oury</w:t>
      </w:r>
      <w:proofErr w:type="spellEnd"/>
      <w:r>
        <w:rPr>
          <w:rFonts w:asciiTheme="minorHAnsi" w:hAnsiTheme="minorHAnsi"/>
          <w:bCs/>
          <w:iCs/>
          <w:sz w:val="24"/>
          <w:szCs w:val="24"/>
          <w:lang w:val="en-CA"/>
        </w:rPr>
        <w:t xml:space="preserve"> have also </w:t>
      </w:r>
      <w:r>
        <w:rPr>
          <w:rFonts w:asciiTheme="minorHAnsi" w:hAnsiTheme="minorHAnsi"/>
          <w:bCs/>
          <w:iCs/>
          <w:sz w:val="24"/>
          <w:szCs w:val="24"/>
          <w:lang w:val="en-CA"/>
        </w:rPr>
        <w:t>prepared a paper and presentation for the Committee on Standards program during WLIC 2018:</w:t>
      </w:r>
      <w:r>
        <w:rPr>
          <w:rFonts w:asciiTheme="minorHAnsi" w:hAnsiTheme="minorHAnsi"/>
          <w:bCs/>
          <w:iCs/>
          <w:sz w:val="24"/>
          <w:szCs w:val="24"/>
          <w:lang w:val="en-CA"/>
        </w:rPr>
        <w:t xml:space="preserve"> </w:t>
      </w:r>
      <w:r>
        <w:rPr>
          <w:rFonts w:asciiTheme="minorHAnsi" w:hAnsiTheme="minorHAnsi"/>
          <w:bCs/>
          <w:i/>
          <w:iCs/>
          <w:sz w:val="24"/>
          <w:szCs w:val="24"/>
          <w:lang w:val="en-CA"/>
        </w:rPr>
        <w:t xml:space="preserve">A model to link them all: IFLA LRM as a driver for harmonization of cataloguing standards related to serials and other continuing resources. </w:t>
      </w:r>
    </w:p>
    <w:p w:rsidR="001035D9" w:rsidRDefault="001035D9" w:rsidP="00C93F2A">
      <w:pPr>
        <w:spacing w:line="259" w:lineRule="auto"/>
        <w:rPr>
          <w:rFonts w:asciiTheme="minorHAnsi" w:hAnsiTheme="minorHAnsi"/>
          <w:bCs/>
          <w:iCs/>
          <w:sz w:val="24"/>
          <w:szCs w:val="24"/>
          <w:lang w:val="en-CA"/>
        </w:rPr>
      </w:pPr>
    </w:p>
    <w:p w:rsidR="005F0031" w:rsidRDefault="005F0031" w:rsidP="00C93F2A">
      <w:pPr>
        <w:spacing w:line="259" w:lineRule="auto"/>
        <w:rPr>
          <w:rFonts w:asciiTheme="minorHAnsi" w:hAnsiTheme="minorHAnsi" w:cs="Arial"/>
          <w:sz w:val="24"/>
          <w:szCs w:val="24"/>
          <w:lang w:val="en-CA"/>
        </w:rPr>
      </w:pPr>
      <w:proofErr w:type="spellStart"/>
      <w:r w:rsidRPr="005F0031">
        <w:rPr>
          <w:rFonts w:asciiTheme="minorHAnsi" w:hAnsiTheme="minorHAnsi"/>
          <w:bCs/>
          <w:iCs/>
          <w:sz w:val="24"/>
          <w:szCs w:val="24"/>
          <w:lang w:val="en-CA"/>
        </w:rPr>
        <w:t>Mélanie</w:t>
      </w:r>
      <w:proofErr w:type="spellEnd"/>
      <w:r w:rsidRPr="005F0031">
        <w:rPr>
          <w:rFonts w:asciiTheme="minorHAnsi" w:hAnsiTheme="minorHAnsi"/>
          <w:bCs/>
          <w:iCs/>
          <w:sz w:val="24"/>
          <w:szCs w:val="24"/>
          <w:lang w:val="en-CA"/>
        </w:rPr>
        <w:t xml:space="preserve"> Roche </w:t>
      </w:r>
      <w:r w:rsidRPr="005F0031">
        <w:rPr>
          <w:rFonts w:asciiTheme="minorHAnsi" w:hAnsiTheme="minorHAnsi" w:cs="Arial"/>
          <w:sz w:val="24"/>
          <w:szCs w:val="24"/>
          <w:lang w:val="en-CA"/>
        </w:rPr>
        <w:t xml:space="preserve">gave </w:t>
      </w:r>
      <w:r w:rsidRPr="005F0031">
        <w:rPr>
          <w:rFonts w:asciiTheme="minorHAnsi" w:hAnsiTheme="minorHAnsi" w:cs="Arial"/>
          <w:sz w:val="24"/>
          <w:szCs w:val="24"/>
          <w:lang w:val="en-CA"/>
        </w:rPr>
        <w:t xml:space="preserve">a presentation about LRM </w:t>
      </w:r>
      <w:r w:rsidRPr="005F0031">
        <w:rPr>
          <w:rFonts w:asciiTheme="minorHAnsi" w:hAnsiTheme="minorHAnsi" w:cs="Arial"/>
          <w:sz w:val="24"/>
          <w:szCs w:val="24"/>
          <w:lang w:val="en-CA"/>
        </w:rPr>
        <w:t>on June 29</w:t>
      </w:r>
      <w:r w:rsidRPr="005F0031">
        <w:rPr>
          <w:rFonts w:asciiTheme="minorHAnsi" w:hAnsiTheme="minorHAnsi" w:cs="Arial"/>
          <w:sz w:val="24"/>
          <w:szCs w:val="24"/>
          <w:vertAlign w:val="superscript"/>
          <w:lang w:val="en-CA"/>
        </w:rPr>
        <w:t>th</w:t>
      </w:r>
      <w:r w:rsidR="000B5F9D">
        <w:rPr>
          <w:rFonts w:asciiTheme="minorHAnsi" w:hAnsiTheme="minorHAnsi" w:cs="Arial"/>
          <w:sz w:val="24"/>
          <w:szCs w:val="24"/>
          <w:lang w:val="en-CA"/>
        </w:rPr>
        <w:t xml:space="preserve">, 2018, </w:t>
      </w:r>
      <w:r w:rsidRPr="005F0031">
        <w:rPr>
          <w:rFonts w:asciiTheme="minorHAnsi" w:hAnsiTheme="minorHAnsi" w:cs="Arial"/>
          <w:sz w:val="24"/>
          <w:szCs w:val="24"/>
          <w:lang w:val="en-CA"/>
        </w:rPr>
        <w:t>at a study day dedicated to the Bibliographic Transition in France.</w:t>
      </w:r>
      <w:r>
        <w:rPr>
          <w:rFonts w:asciiTheme="minorHAnsi" w:hAnsiTheme="minorHAnsi" w:cs="Arial"/>
          <w:sz w:val="24"/>
          <w:szCs w:val="24"/>
          <w:lang w:val="en-CA"/>
        </w:rPr>
        <w:t xml:space="preserve"> </w:t>
      </w:r>
      <w:r w:rsidRPr="005F0031">
        <w:rPr>
          <w:rFonts w:asciiTheme="minorHAnsi" w:hAnsiTheme="minorHAnsi" w:cs="Arial"/>
          <w:sz w:val="24"/>
          <w:szCs w:val="24"/>
          <w:lang w:val="en-CA"/>
        </w:rPr>
        <w:t>The presentation w</w:t>
      </w:r>
      <w:r>
        <w:rPr>
          <w:rFonts w:asciiTheme="minorHAnsi" w:hAnsiTheme="minorHAnsi" w:cs="Arial"/>
          <w:sz w:val="24"/>
          <w:szCs w:val="24"/>
          <w:lang w:val="en-CA"/>
        </w:rPr>
        <w:t>as</w:t>
      </w:r>
      <w:r w:rsidRPr="005F0031">
        <w:rPr>
          <w:rFonts w:asciiTheme="minorHAnsi" w:hAnsiTheme="minorHAnsi" w:cs="Arial"/>
          <w:sz w:val="24"/>
          <w:szCs w:val="24"/>
          <w:lang w:val="en-CA"/>
        </w:rPr>
        <w:t xml:space="preserve"> in French, </w:t>
      </w:r>
      <w:r>
        <w:rPr>
          <w:rFonts w:asciiTheme="minorHAnsi" w:hAnsiTheme="minorHAnsi" w:cs="Arial"/>
          <w:sz w:val="24"/>
          <w:szCs w:val="24"/>
          <w:lang w:val="en-CA"/>
        </w:rPr>
        <w:t>and was</w:t>
      </w:r>
      <w:r w:rsidRPr="005F0031">
        <w:rPr>
          <w:rFonts w:asciiTheme="minorHAnsi" w:hAnsiTheme="minorHAnsi" w:cs="Arial"/>
          <w:sz w:val="24"/>
          <w:szCs w:val="24"/>
          <w:lang w:val="en-CA"/>
        </w:rPr>
        <w:t xml:space="preserve"> streamed live from </w:t>
      </w:r>
      <w:proofErr w:type="spellStart"/>
      <w:r w:rsidRPr="005F0031">
        <w:rPr>
          <w:rFonts w:asciiTheme="minorHAnsi" w:hAnsiTheme="minorHAnsi" w:cs="Arial"/>
          <w:sz w:val="24"/>
          <w:szCs w:val="24"/>
          <w:lang w:val="en-CA"/>
        </w:rPr>
        <w:t>BnF</w:t>
      </w:r>
      <w:proofErr w:type="spellEnd"/>
      <w:r>
        <w:rPr>
          <w:rFonts w:asciiTheme="minorHAnsi" w:hAnsiTheme="minorHAnsi" w:cs="Arial"/>
          <w:sz w:val="24"/>
          <w:szCs w:val="24"/>
          <w:lang w:val="en-CA"/>
        </w:rPr>
        <w:t xml:space="preserve">. A video will be freely available later in the summer. </w:t>
      </w:r>
    </w:p>
    <w:p w:rsidR="005F0031" w:rsidRDefault="005F0031" w:rsidP="00C93F2A">
      <w:pPr>
        <w:spacing w:line="259" w:lineRule="auto"/>
        <w:rPr>
          <w:rFonts w:ascii="Arial" w:hAnsi="Arial" w:cs="Arial"/>
          <w:lang w:val="en-CA"/>
        </w:rPr>
      </w:pPr>
    </w:p>
    <w:p w:rsidR="00BD1945" w:rsidRPr="00BD1945" w:rsidRDefault="00BD1945" w:rsidP="00BD1945">
      <w:pPr>
        <w:rPr>
          <w:rFonts w:asciiTheme="minorHAnsi" w:hAnsiTheme="minorHAnsi" w:cs="Arial"/>
          <w:sz w:val="24"/>
          <w:szCs w:val="24"/>
          <w:lang w:val="en-CA"/>
        </w:rPr>
      </w:pPr>
      <w:r w:rsidRPr="00BD1945">
        <w:rPr>
          <w:rFonts w:asciiTheme="minorHAnsi" w:hAnsiTheme="minorHAnsi" w:cs="Arial"/>
          <w:sz w:val="24"/>
          <w:szCs w:val="24"/>
          <w:lang w:val="en-CA"/>
        </w:rPr>
        <w:t>Anita Goldberg was involved with writing two articles about a project that applies IFLA LRM entities:</w:t>
      </w:r>
    </w:p>
    <w:p w:rsidR="00BD1945" w:rsidRPr="00BD1945" w:rsidRDefault="00BD1945" w:rsidP="00BD1945">
      <w:pPr>
        <w:rPr>
          <w:rFonts w:asciiTheme="minorHAnsi" w:hAnsiTheme="minorHAnsi"/>
          <w:sz w:val="24"/>
          <w:szCs w:val="24"/>
          <w:lang w:val="lv-LV" w:eastAsia="lv-LV"/>
        </w:rPr>
      </w:pPr>
      <w:r w:rsidRPr="00BD1945">
        <w:rPr>
          <w:rFonts w:asciiTheme="minorHAnsi" w:hAnsiTheme="minorHAnsi"/>
          <w:sz w:val="24"/>
          <w:szCs w:val="24"/>
          <w:lang w:val="lv-LV" w:eastAsia="lv-LV"/>
        </w:rPr>
        <w:lastRenderedPageBreak/>
        <w:t xml:space="preserve">Rašmane, A. &amp; Goldberga, A. (2017). </w:t>
      </w:r>
      <w:r w:rsidRPr="000B5F9D">
        <w:rPr>
          <w:rFonts w:asciiTheme="minorHAnsi" w:hAnsiTheme="minorHAnsi"/>
          <w:i/>
          <w:sz w:val="24"/>
          <w:szCs w:val="24"/>
          <w:lang w:val="lv-LV"/>
        </w:rPr>
        <w:t>The Linked Data collection “Rainis and Aspazija” (RunA) and the potential of IFLA FRBR LRM key entities for annotating textual documents</w:t>
      </w:r>
      <w:r w:rsidRPr="00BD1945">
        <w:rPr>
          <w:rFonts w:asciiTheme="minorHAnsi" w:hAnsiTheme="minorHAnsi"/>
          <w:sz w:val="24"/>
          <w:szCs w:val="24"/>
          <w:lang w:val="lv-LV"/>
        </w:rPr>
        <w:t xml:space="preserve">. </w:t>
      </w:r>
      <w:r w:rsidRPr="00BD1945">
        <w:rPr>
          <w:rFonts w:asciiTheme="minorHAnsi" w:hAnsiTheme="minorHAnsi"/>
          <w:sz w:val="24"/>
          <w:szCs w:val="24"/>
          <w:lang w:val="lv-LV"/>
        </w:rPr>
        <w:fldChar w:fldCharType="begin"/>
      </w:r>
      <w:r w:rsidRPr="00BD1945">
        <w:rPr>
          <w:rFonts w:asciiTheme="minorHAnsi" w:hAnsiTheme="minorHAnsi"/>
          <w:sz w:val="24"/>
          <w:szCs w:val="24"/>
          <w:lang w:val="lv-LV"/>
        </w:rPr>
        <w:instrText xml:space="preserve"> HYPERLINK "http://library.ifla.org/1762/" </w:instrText>
      </w:r>
      <w:r w:rsidRPr="00BD1945">
        <w:rPr>
          <w:rFonts w:asciiTheme="minorHAnsi" w:hAnsiTheme="minorHAnsi"/>
          <w:sz w:val="24"/>
          <w:szCs w:val="24"/>
          <w:lang w:val="lv-LV"/>
        </w:rPr>
        <w:fldChar w:fldCharType="separate"/>
      </w:r>
      <w:r w:rsidRPr="00BD1945">
        <w:rPr>
          <w:rStyle w:val="Hyperlink"/>
          <w:rFonts w:asciiTheme="minorHAnsi" w:hAnsiTheme="minorHAnsi"/>
          <w:sz w:val="24"/>
          <w:szCs w:val="24"/>
          <w:lang w:val="lv-LV"/>
        </w:rPr>
        <w:t>http://library.ifla.org/1762/</w:t>
      </w:r>
      <w:r w:rsidRPr="00BD1945">
        <w:rPr>
          <w:rFonts w:asciiTheme="minorHAnsi" w:hAnsiTheme="minorHAnsi"/>
          <w:sz w:val="24"/>
          <w:szCs w:val="24"/>
          <w:lang w:val="lv-LV"/>
        </w:rPr>
        <w:fldChar w:fldCharType="end"/>
      </w:r>
    </w:p>
    <w:p w:rsidR="00BD1945" w:rsidRPr="00BD1945" w:rsidRDefault="00BD1945" w:rsidP="00BD1945">
      <w:pPr>
        <w:pStyle w:val="ListParagraph"/>
        <w:spacing w:after="0" w:line="240" w:lineRule="auto"/>
        <w:ind w:left="0"/>
        <w:rPr>
          <w:color w:val="1F497D"/>
          <w:sz w:val="24"/>
          <w:szCs w:val="24"/>
          <w:lang w:val="lv-LV" w:eastAsia="en-US"/>
        </w:rPr>
      </w:pPr>
    </w:p>
    <w:p w:rsidR="00BD1945" w:rsidRPr="00BD1945" w:rsidRDefault="00BD1945" w:rsidP="00BD1945">
      <w:pPr>
        <w:pStyle w:val="PlainText"/>
        <w:rPr>
          <w:rFonts w:asciiTheme="minorHAnsi" w:hAnsiTheme="minorHAnsi"/>
          <w:sz w:val="24"/>
          <w:szCs w:val="24"/>
          <w:lang w:val="lv-LV"/>
        </w:rPr>
      </w:pPr>
      <w:r w:rsidRPr="00BD1945">
        <w:rPr>
          <w:rFonts w:asciiTheme="minorHAnsi" w:hAnsiTheme="minorHAnsi"/>
          <w:sz w:val="24"/>
          <w:szCs w:val="24"/>
          <w:lang w:val="lv-LV"/>
        </w:rPr>
        <w:t xml:space="preserve">Goldberga, A., Kreislere, M., Rašmane, A., Stūrmane, A. &amp; Salna, E. (2018). Identification of entities in the Linked Data collection “Rainis and Aspazija” (RunA). </w:t>
      </w:r>
      <w:r w:rsidRPr="00BD1945">
        <w:rPr>
          <w:rFonts w:asciiTheme="minorHAnsi" w:hAnsiTheme="minorHAnsi"/>
          <w:i/>
          <w:iCs/>
          <w:sz w:val="24"/>
          <w:szCs w:val="24"/>
          <w:lang w:val="lv-LV"/>
        </w:rPr>
        <w:t>Italian Journal of Library, Archives and Information science</w:t>
      </w:r>
      <w:r w:rsidRPr="00BD1945">
        <w:rPr>
          <w:rFonts w:asciiTheme="minorHAnsi" w:hAnsiTheme="minorHAnsi"/>
          <w:sz w:val="24"/>
          <w:szCs w:val="24"/>
          <w:lang w:val="lv-LV"/>
        </w:rPr>
        <w:t xml:space="preserve">, Vol. 9, No. 1. </w:t>
      </w:r>
      <w:r w:rsidRPr="00BD1945">
        <w:rPr>
          <w:rFonts w:asciiTheme="minorHAnsi" w:hAnsiTheme="minorHAnsi"/>
          <w:sz w:val="24"/>
          <w:szCs w:val="24"/>
          <w:lang w:val="lv-LV"/>
        </w:rPr>
        <w:fldChar w:fldCharType="begin"/>
      </w:r>
      <w:r w:rsidRPr="00BD1945">
        <w:rPr>
          <w:rFonts w:asciiTheme="minorHAnsi" w:hAnsiTheme="minorHAnsi"/>
          <w:sz w:val="24"/>
          <w:szCs w:val="24"/>
          <w:lang w:val="lv-LV"/>
        </w:rPr>
        <w:instrText xml:space="preserve"> HYPERLINK "https://www.jlis.it/article/view/83-106/11304" </w:instrText>
      </w:r>
      <w:r w:rsidRPr="00BD1945">
        <w:rPr>
          <w:rFonts w:asciiTheme="minorHAnsi" w:hAnsiTheme="minorHAnsi"/>
          <w:sz w:val="24"/>
          <w:szCs w:val="24"/>
          <w:lang w:val="lv-LV"/>
        </w:rPr>
        <w:fldChar w:fldCharType="separate"/>
      </w:r>
      <w:r w:rsidRPr="00BD1945">
        <w:rPr>
          <w:rStyle w:val="Hyperlink"/>
          <w:rFonts w:asciiTheme="minorHAnsi" w:hAnsiTheme="minorHAnsi"/>
          <w:sz w:val="24"/>
          <w:szCs w:val="24"/>
          <w:lang w:val="lv-LV"/>
        </w:rPr>
        <w:t>https://www.jlis.it/article/view/83-106/11304</w:t>
      </w:r>
      <w:r w:rsidRPr="00BD1945">
        <w:rPr>
          <w:rFonts w:asciiTheme="minorHAnsi" w:hAnsiTheme="minorHAnsi"/>
          <w:sz w:val="24"/>
          <w:szCs w:val="24"/>
          <w:lang w:val="lv-LV"/>
        </w:rPr>
        <w:fldChar w:fldCharType="end"/>
      </w:r>
    </w:p>
    <w:p w:rsidR="00BD1945" w:rsidRDefault="00BD1945" w:rsidP="00C93F2A">
      <w:pPr>
        <w:spacing w:line="259" w:lineRule="auto"/>
        <w:rPr>
          <w:rFonts w:asciiTheme="minorHAnsi" w:hAnsiTheme="minorHAnsi"/>
          <w:bCs/>
          <w:iCs/>
          <w:sz w:val="24"/>
          <w:szCs w:val="24"/>
          <w:lang w:val="en-CA"/>
        </w:rPr>
      </w:pPr>
    </w:p>
    <w:p w:rsidR="00564E18" w:rsidRPr="00564E18" w:rsidRDefault="00564E18" w:rsidP="00564E18">
      <w:pPr>
        <w:spacing w:line="259" w:lineRule="auto"/>
        <w:rPr>
          <w:rFonts w:asciiTheme="minorHAnsi" w:hAnsiTheme="minorHAnsi"/>
          <w:sz w:val="24"/>
          <w:szCs w:val="24"/>
          <w:lang w:val="hr-HR"/>
        </w:rPr>
      </w:pPr>
      <w:r w:rsidRPr="00564E18">
        <w:rPr>
          <w:rFonts w:asciiTheme="minorHAnsi" w:hAnsiTheme="minorHAnsi"/>
          <w:sz w:val="24"/>
          <w:szCs w:val="24"/>
          <w:lang w:val="hr-HR"/>
        </w:rPr>
        <w:t>Ana Vukadin is w</w:t>
      </w:r>
      <w:r w:rsidRPr="00564E18">
        <w:rPr>
          <w:rFonts w:asciiTheme="minorHAnsi" w:hAnsiTheme="minorHAnsi"/>
          <w:sz w:val="24"/>
          <w:szCs w:val="24"/>
          <w:lang w:val="hr-HR"/>
        </w:rPr>
        <w:t xml:space="preserve">orking on the implementation of </w:t>
      </w:r>
      <w:r w:rsidRPr="00564E18">
        <w:rPr>
          <w:rFonts w:asciiTheme="minorHAnsi" w:hAnsiTheme="minorHAnsi"/>
          <w:sz w:val="24"/>
          <w:szCs w:val="24"/>
          <w:lang w:val="hr-HR"/>
        </w:rPr>
        <w:t xml:space="preserve">IFLA LRM </w:t>
      </w:r>
      <w:r w:rsidRPr="00564E18">
        <w:rPr>
          <w:rFonts w:asciiTheme="minorHAnsi" w:hAnsiTheme="minorHAnsi"/>
          <w:sz w:val="24"/>
          <w:szCs w:val="24"/>
          <w:lang w:val="hr-HR"/>
        </w:rPr>
        <w:t xml:space="preserve">in the new Croatian cataloguing code (of which </w:t>
      </w:r>
      <w:r w:rsidRPr="00564E18">
        <w:rPr>
          <w:rFonts w:asciiTheme="minorHAnsi" w:hAnsiTheme="minorHAnsi"/>
          <w:sz w:val="24"/>
          <w:szCs w:val="24"/>
          <w:lang w:val="hr-HR"/>
        </w:rPr>
        <w:t>she is</w:t>
      </w:r>
      <w:r w:rsidRPr="00564E18">
        <w:rPr>
          <w:rFonts w:asciiTheme="minorHAnsi" w:hAnsiTheme="minorHAnsi"/>
          <w:sz w:val="24"/>
          <w:szCs w:val="24"/>
          <w:lang w:val="hr-HR"/>
        </w:rPr>
        <w:t xml:space="preserve"> the editor-in-chief) </w:t>
      </w:r>
      <w:r w:rsidRPr="00564E18">
        <w:rPr>
          <w:rFonts w:asciiTheme="minorHAnsi" w:hAnsiTheme="minorHAnsi"/>
          <w:sz w:val="24"/>
          <w:szCs w:val="24"/>
          <w:lang w:val="hr-HR"/>
        </w:rPr>
        <w:t xml:space="preserve">. She gave a </w:t>
      </w:r>
      <w:r w:rsidRPr="00564E18">
        <w:rPr>
          <w:rFonts w:asciiTheme="minorHAnsi" w:hAnsiTheme="minorHAnsi"/>
          <w:sz w:val="24"/>
          <w:szCs w:val="24"/>
          <w:lang w:val="hr-HR"/>
        </w:rPr>
        <w:t>a conference presentation about it, which was published in the proceedings</w:t>
      </w:r>
      <w:r w:rsidRPr="00564E18">
        <w:rPr>
          <w:rFonts w:asciiTheme="minorHAnsi" w:hAnsiTheme="minorHAnsi"/>
          <w:sz w:val="24"/>
          <w:szCs w:val="24"/>
          <w:lang w:val="hr-HR"/>
        </w:rPr>
        <w:t xml:space="preserve">: </w:t>
      </w:r>
    </w:p>
    <w:p w:rsidR="00564E18" w:rsidRPr="00564E18" w:rsidRDefault="00564E18" w:rsidP="00564E18">
      <w:pPr>
        <w:spacing w:line="259" w:lineRule="auto"/>
        <w:rPr>
          <w:rFonts w:asciiTheme="minorHAnsi" w:hAnsiTheme="minorHAnsi"/>
          <w:sz w:val="24"/>
          <w:szCs w:val="24"/>
          <w:lang w:val="hr-HR" w:eastAsia="en-US"/>
        </w:rPr>
      </w:pPr>
      <w:r w:rsidRPr="000B5F9D">
        <w:rPr>
          <w:rFonts w:asciiTheme="minorHAnsi" w:hAnsiTheme="minorHAnsi"/>
          <w:i/>
          <w:sz w:val="24"/>
          <w:szCs w:val="24"/>
          <w:lang w:val="hr-HR"/>
        </w:rPr>
        <w:t>Pravilnik za opis i pristup gradji u arhivima, knjiznicama i muzejima: nacela i struktura [Rules for Resource Description in Archives, Libraries and Museums: Principles and Structure].</w:t>
      </w:r>
      <w:r w:rsidRPr="00564E18">
        <w:rPr>
          <w:rFonts w:asciiTheme="minorHAnsi" w:hAnsiTheme="minorHAnsi"/>
          <w:sz w:val="24"/>
          <w:szCs w:val="24"/>
          <w:lang w:val="hr-HR"/>
        </w:rPr>
        <w:t xml:space="preserve"> In: Seminar Arhivi, knjiznice, muzeji [Archives, Libraries and Museums Seminar],  20(2017), pp. 110-129.</w:t>
      </w:r>
    </w:p>
    <w:p w:rsidR="00564E18" w:rsidRPr="00564E18" w:rsidRDefault="00564E18" w:rsidP="00564E18">
      <w:pPr>
        <w:spacing w:line="259" w:lineRule="auto"/>
        <w:rPr>
          <w:rFonts w:asciiTheme="minorHAnsi" w:hAnsiTheme="minorHAnsi"/>
          <w:sz w:val="24"/>
          <w:szCs w:val="24"/>
          <w:lang w:val="en-CA"/>
        </w:rPr>
      </w:pPr>
      <w:r w:rsidRPr="00564E18">
        <w:rPr>
          <w:rFonts w:asciiTheme="minorHAnsi" w:hAnsiTheme="minorHAnsi"/>
          <w:sz w:val="24"/>
          <w:szCs w:val="24"/>
          <w:lang w:val="hr-HR"/>
        </w:rPr>
        <w:t xml:space="preserve"> </w:t>
      </w:r>
      <w:r w:rsidRPr="00564E18">
        <w:rPr>
          <w:rFonts w:asciiTheme="minorHAnsi" w:hAnsiTheme="minorHAnsi"/>
          <w:sz w:val="24"/>
          <w:szCs w:val="24"/>
          <w:lang w:val="hr-HR"/>
        </w:rPr>
        <w:t xml:space="preserve">She </w:t>
      </w:r>
      <w:r w:rsidRPr="00564E18">
        <w:rPr>
          <w:rFonts w:asciiTheme="minorHAnsi" w:hAnsiTheme="minorHAnsi"/>
          <w:sz w:val="24"/>
          <w:szCs w:val="24"/>
          <w:lang w:val="hr-HR"/>
        </w:rPr>
        <w:t>also gave two general presentations on LRM – one in the National and University Library in Zagreb and another in a public library in the city of Zadar.</w:t>
      </w:r>
    </w:p>
    <w:p w:rsidR="00564E18" w:rsidRDefault="00564E18" w:rsidP="00C93F2A">
      <w:pPr>
        <w:spacing w:line="259" w:lineRule="auto"/>
        <w:rPr>
          <w:rFonts w:asciiTheme="minorHAnsi" w:hAnsiTheme="minorHAnsi"/>
          <w:bCs/>
          <w:iCs/>
          <w:sz w:val="24"/>
          <w:szCs w:val="24"/>
          <w:lang w:val="en-CA"/>
        </w:rPr>
      </w:pPr>
    </w:p>
    <w:p w:rsidR="00937E68" w:rsidRDefault="005635F4" w:rsidP="00C93F2A">
      <w:pPr>
        <w:spacing w:line="259" w:lineRule="auto"/>
        <w:rPr>
          <w:rFonts w:asciiTheme="minorHAnsi" w:hAnsiTheme="minorHAnsi"/>
          <w:bCs/>
          <w:iCs/>
          <w:sz w:val="24"/>
          <w:szCs w:val="24"/>
          <w:lang w:val="en-CA"/>
        </w:rPr>
      </w:pPr>
      <w:r>
        <w:rPr>
          <w:rFonts w:asciiTheme="minorHAnsi" w:hAnsiTheme="minorHAnsi"/>
          <w:bCs/>
          <w:iCs/>
          <w:sz w:val="24"/>
          <w:szCs w:val="24"/>
          <w:lang w:val="en-CA"/>
        </w:rPr>
        <w:t xml:space="preserve">Agnese </w:t>
      </w:r>
      <w:proofErr w:type="spellStart"/>
      <w:r>
        <w:rPr>
          <w:rFonts w:asciiTheme="minorHAnsi" w:hAnsiTheme="minorHAnsi"/>
          <w:bCs/>
          <w:iCs/>
          <w:sz w:val="24"/>
          <w:szCs w:val="24"/>
          <w:lang w:val="en-CA"/>
        </w:rPr>
        <w:t>Galeffi</w:t>
      </w:r>
      <w:proofErr w:type="spellEnd"/>
      <w:r>
        <w:rPr>
          <w:rFonts w:asciiTheme="minorHAnsi" w:hAnsiTheme="minorHAnsi"/>
          <w:bCs/>
          <w:iCs/>
          <w:sz w:val="24"/>
          <w:szCs w:val="24"/>
          <w:lang w:val="en-CA"/>
        </w:rPr>
        <w:t xml:space="preserve"> and Elena </w:t>
      </w:r>
      <w:proofErr w:type="spellStart"/>
      <w:r>
        <w:rPr>
          <w:rFonts w:asciiTheme="minorHAnsi" w:hAnsiTheme="minorHAnsi"/>
          <w:bCs/>
          <w:iCs/>
          <w:sz w:val="24"/>
          <w:szCs w:val="24"/>
          <w:lang w:val="en-CA"/>
        </w:rPr>
        <w:t>Escolano</w:t>
      </w:r>
      <w:proofErr w:type="spellEnd"/>
      <w:r>
        <w:rPr>
          <w:rFonts w:asciiTheme="minorHAnsi" w:hAnsiTheme="minorHAnsi"/>
          <w:bCs/>
          <w:iCs/>
          <w:sz w:val="24"/>
          <w:szCs w:val="24"/>
          <w:lang w:val="en-CA"/>
        </w:rPr>
        <w:t xml:space="preserve">, along with co-author Dorothy </w:t>
      </w:r>
      <w:proofErr w:type="spellStart"/>
      <w:r>
        <w:rPr>
          <w:rFonts w:asciiTheme="minorHAnsi" w:hAnsiTheme="minorHAnsi"/>
          <w:bCs/>
          <w:iCs/>
          <w:sz w:val="24"/>
          <w:szCs w:val="24"/>
          <w:lang w:val="en-CA"/>
        </w:rPr>
        <w:t>McGarry</w:t>
      </w:r>
      <w:proofErr w:type="spellEnd"/>
      <w:r>
        <w:rPr>
          <w:rFonts w:asciiTheme="minorHAnsi" w:hAnsiTheme="minorHAnsi"/>
          <w:bCs/>
          <w:iCs/>
          <w:sz w:val="24"/>
          <w:szCs w:val="24"/>
          <w:lang w:val="en-CA"/>
        </w:rPr>
        <w:t xml:space="preserve">, also </w:t>
      </w:r>
      <w:r>
        <w:rPr>
          <w:rFonts w:asciiTheme="minorHAnsi" w:hAnsiTheme="minorHAnsi"/>
          <w:bCs/>
          <w:iCs/>
          <w:sz w:val="24"/>
          <w:szCs w:val="24"/>
          <w:lang w:val="en-CA"/>
        </w:rPr>
        <w:t>prepared a paper and presentation for the Committee on Standards program during WLIC 2018:</w:t>
      </w:r>
      <w:r>
        <w:rPr>
          <w:rFonts w:asciiTheme="minorHAnsi" w:hAnsiTheme="minorHAnsi"/>
          <w:bCs/>
          <w:iCs/>
          <w:sz w:val="24"/>
          <w:szCs w:val="24"/>
          <w:lang w:val="en-CA"/>
        </w:rPr>
        <w:t xml:space="preserve"> </w:t>
      </w:r>
      <w:proofErr w:type="spellStart"/>
      <w:r w:rsidRPr="000B5F9D">
        <w:rPr>
          <w:rFonts w:asciiTheme="minorHAnsi" w:hAnsiTheme="minorHAnsi"/>
          <w:bCs/>
          <w:i/>
          <w:iCs/>
          <w:sz w:val="24"/>
          <w:szCs w:val="24"/>
          <w:lang w:val="en-CA"/>
        </w:rPr>
        <w:t>Mututal</w:t>
      </w:r>
      <w:proofErr w:type="spellEnd"/>
      <w:r w:rsidRPr="000B5F9D">
        <w:rPr>
          <w:rFonts w:asciiTheme="minorHAnsi" w:hAnsiTheme="minorHAnsi"/>
          <w:bCs/>
          <w:i/>
          <w:iCs/>
          <w:sz w:val="24"/>
          <w:szCs w:val="24"/>
          <w:lang w:val="en-CA"/>
        </w:rPr>
        <w:t xml:space="preserve"> influence among IFLA standards: the ICP case,</w:t>
      </w:r>
      <w:r>
        <w:rPr>
          <w:rFonts w:asciiTheme="minorHAnsi" w:hAnsiTheme="minorHAnsi"/>
          <w:bCs/>
          <w:iCs/>
          <w:sz w:val="24"/>
          <w:szCs w:val="24"/>
          <w:lang w:val="en-CA"/>
        </w:rPr>
        <w:t xml:space="preserve"> which discusses the impact of IFLA LRM.</w:t>
      </w:r>
      <w:r w:rsidRPr="005635F4">
        <w:rPr>
          <w:lang w:val="en-CA"/>
        </w:rPr>
        <w:t xml:space="preserve"> </w:t>
      </w:r>
      <w:hyperlink r:id="rId13" w:history="1">
        <w:r w:rsidRPr="004D5532">
          <w:rPr>
            <w:rStyle w:val="Hyperlink"/>
            <w:rFonts w:asciiTheme="minorHAnsi" w:hAnsiTheme="minorHAnsi"/>
            <w:bCs/>
            <w:iCs/>
            <w:sz w:val="24"/>
            <w:szCs w:val="24"/>
            <w:lang w:val="en-CA"/>
          </w:rPr>
          <w:t>http://library.ifla.org/2207/</w:t>
        </w:r>
      </w:hyperlink>
    </w:p>
    <w:p w:rsidR="00937E68" w:rsidRPr="00BD1945" w:rsidRDefault="00937E68" w:rsidP="00C93F2A">
      <w:pPr>
        <w:spacing w:line="259" w:lineRule="auto"/>
        <w:rPr>
          <w:rFonts w:asciiTheme="minorHAnsi" w:hAnsiTheme="minorHAnsi"/>
          <w:bCs/>
          <w:iCs/>
          <w:sz w:val="24"/>
          <w:szCs w:val="24"/>
          <w:lang w:val="en-CA"/>
        </w:rPr>
      </w:pPr>
    </w:p>
    <w:p w:rsidR="00D010AB" w:rsidRDefault="00D010AB" w:rsidP="00C93F2A">
      <w:pPr>
        <w:spacing w:line="259" w:lineRule="auto"/>
        <w:rPr>
          <w:rFonts w:asciiTheme="minorHAnsi" w:hAnsiTheme="minorHAnsi"/>
          <w:bCs/>
          <w:iCs/>
          <w:sz w:val="24"/>
          <w:szCs w:val="24"/>
          <w:lang w:val="en-CA"/>
        </w:rPr>
      </w:pPr>
      <w:r>
        <w:rPr>
          <w:rFonts w:asciiTheme="minorHAnsi" w:hAnsiTheme="minorHAnsi"/>
          <w:bCs/>
          <w:iCs/>
          <w:sz w:val="24"/>
          <w:szCs w:val="24"/>
          <w:lang w:val="en-CA"/>
        </w:rPr>
        <w:t xml:space="preserve">Chris Oliver prepared a presentation on IFLA LRM for the FRBR Interest Group of the American Library Association, for their meeting during ALA Annual (a pre-recorded presentation </w:t>
      </w:r>
      <w:r w:rsidR="004E74E7">
        <w:rPr>
          <w:rFonts w:asciiTheme="minorHAnsi" w:hAnsiTheme="minorHAnsi"/>
          <w:bCs/>
          <w:iCs/>
          <w:sz w:val="24"/>
          <w:szCs w:val="24"/>
          <w:lang w:val="en-CA"/>
        </w:rPr>
        <w:t xml:space="preserve">which was successfully broadcast). </w:t>
      </w:r>
      <w:r w:rsidR="00C93F2A">
        <w:rPr>
          <w:rFonts w:asciiTheme="minorHAnsi" w:hAnsiTheme="minorHAnsi"/>
          <w:bCs/>
          <w:iCs/>
          <w:sz w:val="24"/>
          <w:szCs w:val="24"/>
          <w:lang w:val="en-CA"/>
        </w:rPr>
        <w:t xml:space="preserve"> She also spoke about IFLA LRM within the context of RDA restructuring for the Ontario Library Association and the Ontario Association of Library Technicians. </w:t>
      </w:r>
    </w:p>
    <w:p w:rsidR="0084529B" w:rsidRDefault="0084529B" w:rsidP="00C93F2A">
      <w:pPr>
        <w:spacing w:line="259" w:lineRule="auto"/>
        <w:rPr>
          <w:rFonts w:asciiTheme="minorHAnsi" w:hAnsiTheme="minorHAnsi"/>
          <w:bCs/>
          <w:iCs/>
          <w:sz w:val="24"/>
          <w:szCs w:val="24"/>
          <w:lang w:val="en-CA"/>
        </w:rPr>
      </w:pPr>
    </w:p>
    <w:p w:rsidR="00C93F2A" w:rsidRDefault="005D3435" w:rsidP="00C93F2A">
      <w:pPr>
        <w:spacing w:line="259" w:lineRule="auto"/>
        <w:rPr>
          <w:rFonts w:asciiTheme="minorHAnsi" w:hAnsiTheme="minorHAnsi"/>
          <w:bCs/>
          <w:iCs/>
          <w:sz w:val="24"/>
          <w:szCs w:val="24"/>
          <w:lang w:val="en-CA"/>
        </w:rPr>
      </w:pPr>
      <w:r>
        <w:rPr>
          <w:rFonts w:asciiTheme="minorHAnsi" w:hAnsiTheme="minorHAnsi"/>
          <w:bCs/>
          <w:iCs/>
          <w:sz w:val="24"/>
          <w:szCs w:val="24"/>
          <w:lang w:val="en-CA"/>
        </w:rPr>
        <w:t xml:space="preserve">And there may be other unreported contributions from RG members. </w:t>
      </w:r>
      <w:r w:rsidR="0084529B">
        <w:rPr>
          <w:rFonts w:asciiTheme="minorHAnsi" w:hAnsiTheme="minorHAnsi"/>
          <w:bCs/>
          <w:iCs/>
          <w:sz w:val="24"/>
          <w:szCs w:val="24"/>
          <w:lang w:val="en-CA"/>
        </w:rPr>
        <w:t>The Review Group does not intend to revive the idea of an exhaustive LRM Bibliography. These citations and links are mentioned to demonstrate a) that IFLA LRM is being read</w:t>
      </w:r>
      <w:r w:rsidR="000B5F9D">
        <w:rPr>
          <w:rFonts w:asciiTheme="minorHAnsi" w:hAnsiTheme="minorHAnsi"/>
          <w:bCs/>
          <w:iCs/>
          <w:sz w:val="24"/>
          <w:szCs w:val="24"/>
          <w:lang w:val="en-CA"/>
        </w:rPr>
        <w:t xml:space="preserve">, </w:t>
      </w:r>
      <w:r w:rsidR="0084529B">
        <w:rPr>
          <w:rFonts w:asciiTheme="minorHAnsi" w:hAnsiTheme="minorHAnsi"/>
          <w:bCs/>
          <w:iCs/>
          <w:sz w:val="24"/>
          <w:szCs w:val="24"/>
          <w:lang w:val="en-CA"/>
        </w:rPr>
        <w:t xml:space="preserve">discussed and </w:t>
      </w:r>
      <w:r w:rsidR="000B5F9D">
        <w:rPr>
          <w:rFonts w:asciiTheme="minorHAnsi" w:hAnsiTheme="minorHAnsi"/>
          <w:bCs/>
          <w:iCs/>
          <w:sz w:val="24"/>
          <w:szCs w:val="24"/>
          <w:lang w:val="en-CA"/>
        </w:rPr>
        <w:t xml:space="preserve">applied, and that </w:t>
      </w:r>
      <w:r w:rsidR="0084529B">
        <w:rPr>
          <w:rFonts w:asciiTheme="minorHAnsi" w:hAnsiTheme="minorHAnsi"/>
          <w:bCs/>
          <w:iCs/>
          <w:sz w:val="24"/>
          <w:szCs w:val="24"/>
          <w:lang w:val="en-CA"/>
        </w:rPr>
        <w:t xml:space="preserve">it is having an impact even in this first year after publication, and b) that these are just the activities </w:t>
      </w:r>
      <w:r w:rsidR="000B5F9D">
        <w:rPr>
          <w:rFonts w:asciiTheme="minorHAnsi" w:hAnsiTheme="minorHAnsi"/>
          <w:bCs/>
          <w:iCs/>
          <w:sz w:val="24"/>
          <w:szCs w:val="24"/>
          <w:lang w:val="en-CA"/>
        </w:rPr>
        <w:t>that radiate out from the Review Group</w:t>
      </w:r>
      <w:r w:rsidR="001A6122">
        <w:rPr>
          <w:rFonts w:asciiTheme="minorHAnsi" w:hAnsiTheme="minorHAnsi"/>
          <w:bCs/>
          <w:iCs/>
          <w:sz w:val="24"/>
          <w:szCs w:val="24"/>
          <w:lang w:val="en-CA"/>
        </w:rPr>
        <w:t xml:space="preserve"> and its relationships with affiliated standards</w:t>
      </w:r>
      <w:bookmarkStart w:id="0" w:name="_GoBack"/>
      <w:bookmarkEnd w:id="0"/>
      <w:r w:rsidR="001A6122">
        <w:rPr>
          <w:rFonts w:asciiTheme="minorHAnsi" w:hAnsiTheme="minorHAnsi"/>
          <w:bCs/>
          <w:iCs/>
          <w:sz w:val="24"/>
          <w:szCs w:val="24"/>
          <w:lang w:val="en-CA"/>
        </w:rPr>
        <w:t xml:space="preserve"> groups, such as RDA and ISSN. T</w:t>
      </w:r>
      <w:r w:rsidR="0084529B">
        <w:rPr>
          <w:rFonts w:asciiTheme="minorHAnsi" w:hAnsiTheme="minorHAnsi"/>
          <w:bCs/>
          <w:iCs/>
          <w:sz w:val="24"/>
          <w:szCs w:val="24"/>
          <w:lang w:val="en-CA"/>
        </w:rPr>
        <w:t xml:space="preserve">he </w:t>
      </w:r>
      <w:r>
        <w:rPr>
          <w:rFonts w:asciiTheme="minorHAnsi" w:hAnsiTheme="minorHAnsi"/>
          <w:bCs/>
          <w:iCs/>
          <w:sz w:val="24"/>
          <w:szCs w:val="24"/>
          <w:lang w:val="en-CA"/>
        </w:rPr>
        <w:t>members of the Review Group</w:t>
      </w:r>
      <w:r w:rsidR="001A6122">
        <w:rPr>
          <w:rFonts w:asciiTheme="minorHAnsi" w:hAnsiTheme="minorHAnsi"/>
          <w:bCs/>
          <w:iCs/>
          <w:sz w:val="24"/>
          <w:szCs w:val="24"/>
          <w:lang w:val="en-CA"/>
        </w:rPr>
        <w:t>, liaisons</w:t>
      </w:r>
      <w:r>
        <w:rPr>
          <w:rFonts w:asciiTheme="minorHAnsi" w:hAnsiTheme="minorHAnsi"/>
          <w:bCs/>
          <w:iCs/>
          <w:sz w:val="24"/>
          <w:szCs w:val="24"/>
          <w:lang w:val="en-CA"/>
        </w:rPr>
        <w:t xml:space="preserve"> and working groups </w:t>
      </w:r>
      <w:r w:rsidR="0084529B">
        <w:rPr>
          <w:rFonts w:asciiTheme="minorHAnsi" w:hAnsiTheme="minorHAnsi"/>
          <w:bCs/>
          <w:iCs/>
          <w:sz w:val="24"/>
          <w:szCs w:val="24"/>
          <w:lang w:val="en-CA"/>
        </w:rPr>
        <w:t>are getting the message out into the global community</w:t>
      </w:r>
      <w:r w:rsidR="006D3672">
        <w:rPr>
          <w:rFonts w:asciiTheme="minorHAnsi" w:hAnsiTheme="minorHAnsi"/>
          <w:bCs/>
          <w:iCs/>
          <w:sz w:val="24"/>
          <w:szCs w:val="24"/>
          <w:lang w:val="en-CA"/>
        </w:rPr>
        <w:t xml:space="preserve"> as authoritative voices on the significance of the model</w:t>
      </w:r>
      <w:r w:rsidR="000B5F9D">
        <w:rPr>
          <w:rFonts w:asciiTheme="minorHAnsi" w:hAnsiTheme="minorHAnsi"/>
          <w:bCs/>
          <w:iCs/>
          <w:sz w:val="24"/>
          <w:szCs w:val="24"/>
          <w:lang w:val="en-CA"/>
        </w:rPr>
        <w:t>.</w:t>
      </w:r>
      <w:r w:rsidR="006D3672">
        <w:rPr>
          <w:rFonts w:asciiTheme="minorHAnsi" w:hAnsiTheme="minorHAnsi"/>
          <w:bCs/>
          <w:iCs/>
          <w:sz w:val="24"/>
          <w:szCs w:val="24"/>
          <w:lang w:val="en-CA"/>
        </w:rPr>
        <w:t xml:space="preserve"> </w:t>
      </w:r>
      <w:r w:rsidR="000B5F9D">
        <w:rPr>
          <w:rFonts w:asciiTheme="minorHAnsi" w:hAnsiTheme="minorHAnsi"/>
          <w:bCs/>
          <w:iCs/>
          <w:sz w:val="24"/>
          <w:szCs w:val="24"/>
          <w:lang w:val="en-CA"/>
        </w:rPr>
        <w:t xml:space="preserve"> </w:t>
      </w:r>
    </w:p>
    <w:p w:rsidR="00A03AED" w:rsidRDefault="002A1B66" w:rsidP="00D76860">
      <w:pPr>
        <w:keepNext/>
        <w:spacing w:line="300" w:lineRule="auto"/>
        <w:rPr>
          <w:rFonts w:asciiTheme="minorHAnsi" w:hAnsiTheme="minorHAnsi" w:cs="Arial"/>
          <w:b/>
          <w:i/>
          <w:sz w:val="32"/>
          <w:szCs w:val="32"/>
          <w:lang w:val="en-CA"/>
        </w:rPr>
      </w:pPr>
      <w:r>
        <w:rPr>
          <w:rFonts w:asciiTheme="minorHAnsi" w:hAnsiTheme="minorHAnsi" w:cs="Arial"/>
          <w:b/>
          <w:i/>
          <w:sz w:val="32"/>
          <w:szCs w:val="32"/>
          <w:lang w:val="en-CA"/>
        </w:rPr>
        <w:lastRenderedPageBreak/>
        <w:t>LRM</w:t>
      </w:r>
      <w:r w:rsidR="005932E6" w:rsidRPr="005932E6">
        <w:rPr>
          <w:rFonts w:asciiTheme="minorHAnsi" w:hAnsiTheme="minorHAnsi" w:cs="Arial"/>
          <w:b/>
          <w:i/>
          <w:sz w:val="32"/>
          <w:szCs w:val="32"/>
          <w:vertAlign w:val="subscript"/>
          <w:lang w:val="en-CA"/>
        </w:rPr>
        <w:t>OO</w:t>
      </w:r>
      <w:r w:rsidR="00A03AED" w:rsidRPr="005932E6">
        <w:rPr>
          <w:rFonts w:asciiTheme="minorHAnsi" w:hAnsiTheme="minorHAnsi" w:cs="Arial"/>
          <w:b/>
          <w:i/>
          <w:sz w:val="32"/>
          <w:szCs w:val="32"/>
          <w:lang w:val="en-CA"/>
        </w:rPr>
        <w:t xml:space="preserve"> </w:t>
      </w:r>
    </w:p>
    <w:p w:rsidR="008570A9" w:rsidRPr="008570A9" w:rsidRDefault="008570A9" w:rsidP="00D76860">
      <w:pPr>
        <w:keepNext/>
        <w:rPr>
          <w:rFonts w:asciiTheme="minorHAnsi" w:hAnsiTheme="minorHAnsi"/>
          <w:sz w:val="24"/>
          <w:szCs w:val="24"/>
          <w:lang w:val="en-CA"/>
        </w:rPr>
      </w:pPr>
      <w:r>
        <w:rPr>
          <w:rFonts w:asciiTheme="minorHAnsi" w:hAnsiTheme="minorHAnsi"/>
          <w:sz w:val="24"/>
          <w:szCs w:val="24"/>
          <w:lang w:val="en-CA"/>
        </w:rPr>
        <w:t xml:space="preserve">The following is the report from the </w:t>
      </w:r>
      <w:r w:rsidRPr="008570A9">
        <w:rPr>
          <w:rFonts w:asciiTheme="minorHAnsi" w:hAnsiTheme="minorHAnsi"/>
          <w:sz w:val="24"/>
          <w:szCs w:val="24"/>
          <w:lang w:val="en-CA"/>
        </w:rPr>
        <w:t>LRM</w:t>
      </w:r>
      <w:r w:rsidRPr="008570A9">
        <w:rPr>
          <w:rFonts w:asciiTheme="minorHAnsi" w:hAnsiTheme="minorHAnsi"/>
          <w:sz w:val="24"/>
          <w:szCs w:val="24"/>
          <w:vertAlign w:val="subscript"/>
          <w:lang w:val="en-CA"/>
        </w:rPr>
        <w:t>OO</w:t>
      </w:r>
      <w:r w:rsidRPr="008570A9">
        <w:rPr>
          <w:rFonts w:asciiTheme="minorHAnsi" w:hAnsiTheme="minorHAnsi"/>
          <w:sz w:val="24"/>
          <w:szCs w:val="24"/>
          <w:lang w:val="en-CA"/>
        </w:rPr>
        <w:t xml:space="preserve"> Working Group</w:t>
      </w:r>
      <w:r>
        <w:rPr>
          <w:rFonts w:asciiTheme="minorHAnsi" w:hAnsiTheme="minorHAnsi"/>
          <w:sz w:val="24"/>
          <w:szCs w:val="24"/>
          <w:lang w:val="en-CA"/>
        </w:rPr>
        <w:t xml:space="preserve">: </w:t>
      </w:r>
    </w:p>
    <w:p w:rsidR="008570A9" w:rsidRPr="008570A9" w:rsidRDefault="008570A9" w:rsidP="00D76860">
      <w:pPr>
        <w:keepNext/>
        <w:rPr>
          <w:rFonts w:asciiTheme="minorHAnsi" w:hAnsiTheme="minorHAnsi"/>
          <w:sz w:val="24"/>
          <w:szCs w:val="24"/>
          <w:lang w:val="en-CA"/>
        </w:rPr>
      </w:pPr>
    </w:p>
    <w:p w:rsidR="008570A9" w:rsidRPr="0096461C" w:rsidRDefault="008570A9" w:rsidP="00D76860">
      <w:pPr>
        <w:keepNext/>
        <w:rPr>
          <w:rFonts w:asciiTheme="minorHAnsi" w:hAnsiTheme="minorHAnsi"/>
          <w:b/>
          <w:sz w:val="24"/>
          <w:szCs w:val="24"/>
          <w:lang w:val="en-CA"/>
        </w:rPr>
      </w:pPr>
      <w:r w:rsidRPr="0096461C">
        <w:rPr>
          <w:rFonts w:asciiTheme="minorHAnsi" w:hAnsiTheme="minorHAnsi"/>
          <w:b/>
          <w:sz w:val="24"/>
          <w:szCs w:val="24"/>
          <w:lang w:val="en-CA"/>
        </w:rPr>
        <w:t>2017/2018</w:t>
      </w:r>
    </w:p>
    <w:p w:rsidR="008570A9" w:rsidRPr="0096461C" w:rsidRDefault="008570A9" w:rsidP="00D76860">
      <w:pPr>
        <w:keepNext/>
        <w:rPr>
          <w:rFonts w:asciiTheme="minorHAnsi" w:hAnsiTheme="minorHAnsi"/>
          <w:sz w:val="24"/>
          <w:szCs w:val="24"/>
          <w:lang w:val="en-CA"/>
        </w:rPr>
      </w:pPr>
    </w:p>
    <w:p w:rsidR="008570A9" w:rsidRPr="008570A9" w:rsidRDefault="008570A9" w:rsidP="00D76860">
      <w:pPr>
        <w:keepNext/>
        <w:rPr>
          <w:rFonts w:asciiTheme="minorHAnsi" w:hAnsiTheme="minorHAnsi"/>
          <w:sz w:val="24"/>
          <w:szCs w:val="24"/>
          <w:lang w:val="en-CA"/>
        </w:rPr>
      </w:pPr>
      <w:r w:rsidRPr="008570A9">
        <w:rPr>
          <w:rFonts w:asciiTheme="minorHAnsi" w:hAnsiTheme="minorHAnsi"/>
          <w:sz w:val="24"/>
          <w:szCs w:val="24"/>
          <w:lang w:val="en-CA"/>
        </w:rPr>
        <w:t xml:space="preserve">The </w:t>
      </w:r>
      <w:proofErr w:type="spellStart"/>
      <w:r w:rsidRPr="008570A9">
        <w:rPr>
          <w:rFonts w:asciiTheme="minorHAnsi" w:hAnsiTheme="minorHAnsi"/>
          <w:sz w:val="24"/>
          <w:szCs w:val="24"/>
          <w:lang w:val="en-CA"/>
        </w:rPr>
        <w:t>LRMoo</w:t>
      </w:r>
      <w:proofErr w:type="spellEnd"/>
      <w:r w:rsidRPr="008570A9">
        <w:rPr>
          <w:rFonts w:asciiTheme="minorHAnsi" w:hAnsiTheme="minorHAnsi"/>
          <w:sz w:val="24"/>
          <w:szCs w:val="24"/>
          <w:lang w:val="en-CA"/>
        </w:rPr>
        <w:t xml:space="preserve"> Working Group was constituted at the FRBR Review Group meeting in Wroclaw, Poland, August 2017. Initial members: Pat Riva, Patrick Le Boeuf, Melanie Roche, Maja </w:t>
      </w:r>
      <w:proofErr w:type="spellStart"/>
      <w:r w:rsidRPr="008570A9">
        <w:rPr>
          <w:rFonts w:asciiTheme="minorHAnsi" w:hAnsiTheme="minorHAnsi"/>
          <w:sz w:val="24"/>
          <w:szCs w:val="24"/>
          <w:lang w:val="en-CA"/>
        </w:rPr>
        <w:t>Zumer</w:t>
      </w:r>
      <w:proofErr w:type="spellEnd"/>
      <w:r w:rsidRPr="008570A9">
        <w:rPr>
          <w:rFonts w:asciiTheme="minorHAnsi" w:hAnsiTheme="minorHAnsi"/>
          <w:sz w:val="24"/>
          <w:szCs w:val="24"/>
          <w:lang w:val="en-CA"/>
        </w:rPr>
        <w:t xml:space="preserve">. In October 2017 </w:t>
      </w:r>
      <w:proofErr w:type="spellStart"/>
      <w:r w:rsidRPr="008570A9">
        <w:rPr>
          <w:rFonts w:asciiTheme="minorHAnsi" w:hAnsiTheme="minorHAnsi"/>
          <w:sz w:val="24"/>
          <w:szCs w:val="24"/>
          <w:lang w:val="en-CA"/>
        </w:rPr>
        <w:t>Trond</w:t>
      </w:r>
      <w:proofErr w:type="spellEnd"/>
      <w:r w:rsidRPr="008570A9">
        <w:rPr>
          <w:rFonts w:asciiTheme="minorHAnsi" w:hAnsiTheme="minorHAnsi"/>
          <w:sz w:val="24"/>
          <w:szCs w:val="24"/>
          <w:lang w:val="en-CA"/>
        </w:rPr>
        <w:t xml:space="preserve"> </w:t>
      </w:r>
      <w:proofErr w:type="spellStart"/>
      <w:r w:rsidRPr="008570A9">
        <w:rPr>
          <w:rFonts w:asciiTheme="minorHAnsi" w:hAnsiTheme="minorHAnsi"/>
          <w:sz w:val="24"/>
          <w:szCs w:val="24"/>
          <w:lang w:val="en-CA"/>
        </w:rPr>
        <w:t>Aalberg</w:t>
      </w:r>
      <w:proofErr w:type="spellEnd"/>
      <w:r w:rsidRPr="008570A9">
        <w:rPr>
          <w:rFonts w:asciiTheme="minorHAnsi" w:hAnsiTheme="minorHAnsi"/>
          <w:sz w:val="24"/>
          <w:szCs w:val="24"/>
          <w:lang w:val="en-CA"/>
        </w:rPr>
        <w:t xml:space="preserve"> joined the WG.</w:t>
      </w:r>
    </w:p>
    <w:p w:rsidR="008570A9" w:rsidRPr="008570A9" w:rsidRDefault="008570A9" w:rsidP="00D76860">
      <w:pPr>
        <w:keepNext/>
        <w:rPr>
          <w:rFonts w:asciiTheme="minorHAnsi" w:hAnsiTheme="minorHAnsi"/>
          <w:sz w:val="24"/>
          <w:szCs w:val="24"/>
          <w:lang w:val="en-CA"/>
        </w:rPr>
      </w:pPr>
    </w:p>
    <w:p w:rsidR="008570A9" w:rsidRPr="008570A9" w:rsidRDefault="008570A9" w:rsidP="008570A9">
      <w:pPr>
        <w:rPr>
          <w:rFonts w:asciiTheme="minorHAnsi" w:hAnsiTheme="minorHAnsi"/>
          <w:sz w:val="24"/>
          <w:szCs w:val="24"/>
          <w:lang w:val="en-CA"/>
        </w:rPr>
      </w:pPr>
      <w:r w:rsidRPr="008570A9">
        <w:rPr>
          <w:rFonts w:asciiTheme="minorHAnsi" w:hAnsiTheme="minorHAnsi"/>
          <w:sz w:val="24"/>
          <w:szCs w:val="24"/>
          <w:lang w:val="en-CA"/>
        </w:rPr>
        <w:t xml:space="preserve">Charge: To revise </w:t>
      </w:r>
      <w:proofErr w:type="spellStart"/>
      <w:r w:rsidRPr="008570A9">
        <w:rPr>
          <w:rFonts w:asciiTheme="minorHAnsi" w:hAnsiTheme="minorHAnsi"/>
          <w:sz w:val="24"/>
          <w:szCs w:val="24"/>
          <w:lang w:val="en-CA"/>
        </w:rPr>
        <w:t>FRBRoo</w:t>
      </w:r>
      <w:proofErr w:type="spellEnd"/>
      <w:r w:rsidRPr="008570A9">
        <w:rPr>
          <w:rFonts w:asciiTheme="minorHAnsi" w:hAnsiTheme="minorHAnsi"/>
          <w:sz w:val="24"/>
          <w:szCs w:val="24"/>
          <w:lang w:val="en-CA"/>
        </w:rPr>
        <w:t xml:space="preserve"> ver. 2.4 to bring it into alignment with IFLA LRM, thereby producing a new major version. Work jointly with the CIDOC CRM SIG to ensure ongoing harmonisation of conceptual models between the library and the museum domains.</w:t>
      </w:r>
    </w:p>
    <w:p w:rsidR="008570A9" w:rsidRPr="008570A9" w:rsidRDefault="008570A9" w:rsidP="008570A9">
      <w:pPr>
        <w:rPr>
          <w:rFonts w:asciiTheme="minorHAnsi" w:hAnsiTheme="minorHAnsi"/>
          <w:sz w:val="24"/>
          <w:szCs w:val="24"/>
          <w:lang w:val="en-CA"/>
        </w:rPr>
      </w:pPr>
    </w:p>
    <w:p w:rsidR="008570A9" w:rsidRPr="008570A9" w:rsidRDefault="008570A9" w:rsidP="008570A9">
      <w:pPr>
        <w:rPr>
          <w:rFonts w:asciiTheme="minorHAnsi" w:hAnsiTheme="minorHAnsi"/>
          <w:sz w:val="24"/>
          <w:szCs w:val="24"/>
          <w:lang w:val="en-CA"/>
        </w:rPr>
      </w:pPr>
      <w:r w:rsidRPr="008570A9">
        <w:rPr>
          <w:rFonts w:asciiTheme="minorHAnsi" w:hAnsiTheme="minorHAnsi"/>
          <w:sz w:val="24"/>
          <w:szCs w:val="24"/>
          <w:lang w:val="en-CA"/>
        </w:rPr>
        <w:t xml:space="preserve">The </w:t>
      </w:r>
      <w:proofErr w:type="spellStart"/>
      <w:r w:rsidRPr="008570A9">
        <w:rPr>
          <w:rFonts w:asciiTheme="minorHAnsi" w:hAnsiTheme="minorHAnsi"/>
          <w:sz w:val="24"/>
          <w:szCs w:val="24"/>
          <w:lang w:val="en-CA"/>
        </w:rPr>
        <w:t>LRMoo</w:t>
      </w:r>
      <w:proofErr w:type="spellEnd"/>
      <w:r w:rsidRPr="008570A9">
        <w:rPr>
          <w:rFonts w:asciiTheme="minorHAnsi" w:hAnsiTheme="minorHAnsi"/>
          <w:sz w:val="24"/>
          <w:szCs w:val="24"/>
          <w:lang w:val="en-CA"/>
        </w:rPr>
        <w:t xml:space="preserve"> Working Group had three in-person meetings during the year, all of them in conjunction with meetings of the CIDOC CRM SIG.</w:t>
      </w:r>
    </w:p>
    <w:p w:rsidR="008570A9" w:rsidRPr="008570A9" w:rsidRDefault="008570A9" w:rsidP="008570A9">
      <w:pPr>
        <w:rPr>
          <w:rFonts w:asciiTheme="minorHAnsi" w:hAnsiTheme="minorHAnsi"/>
          <w:sz w:val="24"/>
          <w:szCs w:val="24"/>
          <w:lang w:val="en-CA"/>
        </w:rPr>
      </w:pPr>
    </w:p>
    <w:p w:rsidR="008570A9" w:rsidRPr="008570A9" w:rsidRDefault="008570A9" w:rsidP="008570A9">
      <w:pPr>
        <w:rPr>
          <w:rFonts w:asciiTheme="minorHAnsi" w:hAnsiTheme="minorHAnsi"/>
          <w:sz w:val="24"/>
          <w:szCs w:val="24"/>
          <w:lang w:val="en-CA"/>
        </w:rPr>
      </w:pPr>
      <w:r w:rsidRPr="008570A9">
        <w:rPr>
          <w:rFonts w:asciiTheme="minorHAnsi" w:hAnsiTheme="minorHAnsi"/>
          <w:sz w:val="24"/>
          <w:szCs w:val="24"/>
          <w:lang w:val="en-CA"/>
        </w:rPr>
        <w:t>October 9-12, 2017, Heraklion, Crete, Greece</w:t>
      </w:r>
    </w:p>
    <w:p w:rsidR="008570A9" w:rsidRPr="008570A9" w:rsidRDefault="008570A9" w:rsidP="008570A9">
      <w:pPr>
        <w:rPr>
          <w:rFonts w:asciiTheme="minorHAnsi" w:hAnsiTheme="minorHAnsi"/>
          <w:sz w:val="24"/>
          <w:szCs w:val="24"/>
          <w:lang w:val="en-CA"/>
        </w:rPr>
      </w:pPr>
      <w:r w:rsidRPr="008570A9">
        <w:rPr>
          <w:rFonts w:asciiTheme="minorHAnsi" w:hAnsiTheme="minorHAnsi"/>
          <w:sz w:val="24"/>
          <w:szCs w:val="24"/>
          <w:lang w:val="en-CA"/>
        </w:rPr>
        <w:t>January 15-18, 2018, Cologne, Germany</w:t>
      </w:r>
    </w:p>
    <w:p w:rsidR="008570A9" w:rsidRPr="008570A9" w:rsidRDefault="008570A9" w:rsidP="008570A9">
      <w:pPr>
        <w:rPr>
          <w:rFonts w:asciiTheme="minorHAnsi" w:hAnsiTheme="minorHAnsi"/>
          <w:sz w:val="24"/>
          <w:szCs w:val="24"/>
          <w:lang w:val="en-CA"/>
        </w:rPr>
      </w:pPr>
      <w:r w:rsidRPr="008570A9">
        <w:rPr>
          <w:rFonts w:asciiTheme="minorHAnsi" w:hAnsiTheme="minorHAnsi"/>
          <w:sz w:val="24"/>
          <w:szCs w:val="24"/>
          <w:lang w:val="en-CA"/>
        </w:rPr>
        <w:t>May 22-25, 2018, Lyon, France</w:t>
      </w:r>
    </w:p>
    <w:p w:rsidR="008570A9" w:rsidRPr="008570A9" w:rsidRDefault="008570A9" w:rsidP="008570A9">
      <w:pPr>
        <w:rPr>
          <w:rFonts w:asciiTheme="minorHAnsi" w:hAnsiTheme="minorHAnsi"/>
          <w:sz w:val="24"/>
          <w:szCs w:val="24"/>
          <w:lang w:val="en-CA"/>
        </w:rPr>
      </w:pPr>
    </w:p>
    <w:p w:rsidR="008570A9" w:rsidRPr="008570A9" w:rsidRDefault="008570A9" w:rsidP="008570A9">
      <w:pPr>
        <w:rPr>
          <w:rFonts w:asciiTheme="minorHAnsi" w:hAnsiTheme="minorHAnsi"/>
          <w:sz w:val="24"/>
          <w:szCs w:val="24"/>
          <w:lang w:val="en-CA"/>
        </w:rPr>
      </w:pPr>
      <w:r w:rsidRPr="008570A9">
        <w:rPr>
          <w:rFonts w:asciiTheme="minorHAnsi" w:hAnsiTheme="minorHAnsi"/>
          <w:sz w:val="24"/>
          <w:szCs w:val="24"/>
          <w:lang w:val="en-CA"/>
        </w:rPr>
        <w:t>Additionally, members prepared drafts between meetings individually and in consultation, sharing these by email.</w:t>
      </w:r>
    </w:p>
    <w:p w:rsidR="008570A9" w:rsidRPr="008570A9" w:rsidRDefault="008570A9" w:rsidP="008570A9">
      <w:pPr>
        <w:rPr>
          <w:rFonts w:asciiTheme="minorHAnsi" w:hAnsiTheme="minorHAnsi"/>
          <w:sz w:val="24"/>
          <w:szCs w:val="24"/>
          <w:lang w:val="en-CA"/>
        </w:rPr>
      </w:pPr>
    </w:p>
    <w:p w:rsidR="008570A9" w:rsidRPr="008570A9" w:rsidRDefault="008570A9" w:rsidP="008570A9">
      <w:pPr>
        <w:rPr>
          <w:rFonts w:asciiTheme="minorHAnsi" w:hAnsiTheme="minorHAnsi"/>
          <w:sz w:val="24"/>
          <w:szCs w:val="24"/>
          <w:lang w:val="en-CA"/>
        </w:rPr>
      </w:pPr>
      <w:r w:rsidRPr="00CA5A1C">
        <w:rPr>
          <w:rFonts w:asciiTheme="minorHAnsi" w:hAnsiTheme="minorHAnsi"/>
          <w:b/>
          <w:sz w:val="24"/>
          <w:szCs w:val="24"/>
          <w:lang w:val="en-CA"/>
        </w:rPr>
        <w:t>October</w:t>
      </w:r>
      <w:r w:rsidR="00CA5A1C">
        <w:rPr>
          <w:rFonts w:asciiTheme="minorHAnsi" w:hAnsiTheme="minorHAnsi"/>
          <w:b/>
          <w:sz w:val="24"/>
          <w:szCs w:val="24"/>
          <w:lang w:val="en-CA"/>
        </w:rPr>
        <w:t xml:space="preserve"> Heraklion</w:t>
      </w:r>
      <w:r w:rsidRPr="00CA5A1C">
        <w:rPr>
          <w:rFonts w:asciiTheme="minorHAnsi" w:hAnsiTheme="minorHAnsi"/>
          <w:b/>
          <w:sz w:val="24"/>
          <w:szCs w:val="24"/>
          <w:lang w:val="en-CA"/>
        </w:rPr>
        <w:t xml:space="preserve"> meeting</w:t>
      </w:r>
      <w:r w:rsidRPr="008570A9">
        <w:rPr>
          <w:rFonts w:asciiTheme="minorHAnsi" w:hAnsiTheme="minorHAnsi"/>
          <w:sz w:val="24"/>
          <w:szCs w:val="24"/>
          <w:lang w:val="en-CA"/>
        </w:rPr>
        <w:t>.</w:t>
      </w:r>
    </w:p>
    <w:p w:rsidR="008570A9" w:rsidRPr="008570A9" w:rsidRDefault="008570A9" w:rsidP="008570A9">
      <w:pPr>
        <w:rPr>
          <w:rFonts w:asciiTheme="minorHAnsi" w:hAnsiTheme="minorHAnsi"/>
          <w:sz w:val="24"/>
          <w:szCs w:val="24"/>
          <w:lang w:val="en-CA"/>
        </w:rPr>
      </w:pPr>
      <w:r w:rsidRPr="008570A9">
        <w:rPr>
          <w:rFonts w:asciiTheme="minorHAnsi" w:hAnsiTheme="minorHAnsi"/>
          <w:sz w:val="24"/>
          <w:szCs w:val="24"/>
          <w:lang w:val="en-CA"/>
        </w:rPr>
        <w:t>Reviewed LRM(</w:t>
      </w:r>
      <w:proofErr w:type="spellStart"/>
      <w:r w:rsidRPr="008570A9">
        <w:rPr>
          <w:rFonts w:asciiTheme="minorHAnsi" w:hAnsiTheme="minorHAnsi"/>
          <w:sz w:val="24"/>
          <w:szCs w:val="24"/>
          <w:lang w:val="en-CA"/>
        </w:rPr>
        <w:t>er</w:t>
      </w:r>
      <w:proofErr w:type="spellEnd"/>
      <w:r w:rsidRPr="008570A9">
        <w:rPr>
          <w:rFonts w:asciiTheme="minorHAnsi" w:hAnsiTheme="minorHAnsi"/>
          <w:sz w:val="24"/>
          <w:szCs w:val="24"/>
          <w:lang w:val="en-CA"/>
        </w:rPr>
        <w:t xml:space="preserve">) entities, attributes and relationships, and identified correspondences in </w:t>
      </w:r>
      <w:proofErr w:type="spellStart"/>
      <w:r w:rsidRPr="008570A9">
        <w:rPr>
          <w:rFonts w:asciiTheme="minorHAnsi" w:hAnsiTheme="minorHAnsi"/>
          <w:sz w:val="24"/>
          <w:szCs w:val="24"/>
          <w:lang w:val="en-CA"/>
        </w:rPr>
        <w:t>FRBRoo</w:t>
      </w:r>
      <w:proofErr w:type="spellEnd"/>
      <w:r w:rsidRPr="008570A9">
        <w:rPr>
          <w:rFonts w:asciiTheme="minorHAnsi" w:hAnsiTheme="minorHAnsi"/>
          <w:sz w:val="24"/>
          <w:szCs w:val="24"/>
          <w:lang w:val="en-CA"/>
        </w:rPr>
        <w:t xml:space="preserve"> ver. 2.4, as well as changes with respect to the previous FR family models which impact the structure of </w:t>
      </w:r>
      <w:proofErr w:type="spellStart"/>
      <w:r w:rsidRPr="008570A9">
        <w:rPr>
          <w:rFonts w:asciiTheme="minorHAnsi" w:hAnsiTheme="minorHAnsi"/>
          <w:sz w:val="24"/>
          <w:szCs w:val="24"/>
          <w:lang w:val="en-CA"/>
        </w:rPr>
        <w:t>FRBRoo</w:t>
      </w:r>
      <w:proofErr w:type="spellEnd"/>
      <w:r w:rsidRPr="008570A9">
        <w:rPr>
          <w:rFonts w:asciiTheme="minorHAnsi" w:hAnsiTheme="minorHAnsi"/>
          <w:sz w:val="24"/>
          <w:szCs w:val="24"/>
          <w:lang w:val="en-CA"/>
        </w:rPr>
        <w:t>.</w:t>
      </w:r>
    </w:p>
    <w:p w:rsidR="008570A9" w:rsidRPr="008570A9" w:rsidRDefault="008570A9" w:rsidP="008570A9">
      <w:pPr>
        <w:rPr>
          <w:rFonts w:asciiTheme="minorHAnsi" w:hAnsiTheme="minorHAnsi"/>
          <w:sz w:val="24"/>
          <w:szCs w:val="24"/>
        </w:rPr>
      </w:pPr>
      <w:r w:rsidRPr="008570A9">
        <w:rPr>
          <w:rFonts w:asciiTheme="minorHAnsi" w:hAnsiTheme="minorHAnsi"/>
          <w:sz w:val="24"/>
          <w:szCs w:val="24"/>
          <w:lang w:val="en-CA"/>
        </w:rPr>
        <w:t xml:space="preserve">Decision to follow the practice with other extensions to CIDOC CRM and not create classes that exactly mirror classes in CIDOC CRM. </w:t>
      </w:r>
      <w:proofErr w:type="spellStart"/>
      <w:r w:rsidRPr="008570A9">
        <w:rPr>
          <w:rFonts w:asciiTheme="minorHAnsi" w:hAnsiTheme="minorHAnsi"/>
          <w:sz w:val="24"/>
          <w:szCs w:val="24"/>
        </w:rPr>
        <w:t>Thus</w:t>
      </w:r>
      <w:proofErr w:type="spellEnd"/>
      <w:r w:rsidRPr="008570A9">
        <w:rPr>
          <w:rFonts w:asciiTheme="minorHAnsi" w:hAnsiTheme="minorHAnsi"/>
          <w:sz w:val="24"/>
          <w:szCs w:val="24"/>
        </w:rPr>
        <w:t xml:space="preserve"> </w:t>
      </w:r>
      <w:proofErr w:type="spellStart"/>
      <w:r w:rsidRPr="008570A9">
        <w:rPr>
          <w:rFonts w:asciiTheme="minorHAnsi" w:hAnsiTheme="minorHAnsi"/>
          <w:sz w:val="24"/>
          <w:szCs w:val="24"/>
        </w:rPr>
        <w:t>several</w:t>
      </w:r>
      <w:proofErr w:type="spellEnd"/>
      <w:r w:rsidRPr="008570A9">
        <w:rPr>
          <w:rFonts w:asciiTheme="minorHAnsi" w:hAnsiTheme="minorHAnsi"/>
          <w:sz w:val="24"/>
          <w:szCs w:val="24"/>
        </w:rPr>
        <w:t xml:space="preserve"> </w:t>
      </w:r>
      <w:proofErr w:type="spellStart"/>
      <w:r w:rsidRPr="008570A9">
        <w:rPr>
          <w:rFonts w:asciiTheme="minorHAnsi" w:hAnsiTheme="minorHAnsi"/>
          <w:sz w:val="24"/>
          <w:szCs w:val="24"/>
        </w:rPr>
        <w:t>such</w:t>
      </w:r>
      <w:proofErr w:type="spellEnd"/>
      <w:r w:rsidRPr="008570A9">
        <w:rPr>
          <w:rFonts w:asciiTheme="minorHAnsi" w:hAnsiTheme="minorHAnsi"/>
          <w:sz w:val="24"/>
          <w:szCs w:val="24"/>
        </w:rPr>
        <w:t xml:space="preserve"> classes </w:t>
      </w:r>
      <w:proofErr w:type="spellStart"/>
      <w:r w:rsidRPr="008570A9">
        <w:rPr>
          <w:rFonts w:asciiTheme="minorHAnsi" w:hAnsiTheme="minorHAnsi"/>
          <w:sz w:val="24"/>
          <w:szCs w:val="24"/>
        </w:rPr>
        <w:t>declared</w:t>
      </w:r>
      <w:proofErr w:type="spellEnd"/>
      <w:r w:rsidRPr="008570A9">
        <w:rPr>
          <w:rFonts w:asciiTheme="minorHAnsi" w:hAnsiTheme="minorHAnsi"/>
          <w:sz w:val="24"/>
          <w:szCs w:val="24"/>
        </w:rPr>
        <w:t xml:space="preserve"> in </w:t>
      </w:r>
      <w:proofErr w:type="spellStart"/>
      <w:r w:rsidRPr="008570A9">
        <w:rPr>
          <w:rFonts w:asciiTheme="minorHAnsi" w:hAnsiTheme="minorHAnsi"/>
          <w:sz w:val="24"/>
          <w:szCs w:val="24"/>
        </w:rPr>
        <w:t>FRBRoo</w:t>
      </w:r>
      <w:proofErr w:type="spellEnd"/>
      <w:r w:rsidRPr="008570A9">
        <w:rPr>
          <w:rFonts w:asciiTheme="minorHAnsi" w:hAnsiTheme="minorHAnsi"/>
          <w:sz w:val="24"/>
          <w:szCs w:val="24"/>
        </w:rPr>
        <w:t xml:space="preserve"> </w:t>
      </w:r>
      <w:proofErr w:type="spellStart"/>
      <w:r w:rsidRPr="008570A9">
        <w:rPr>
          <w:rFonts w:asciiTheme="minorHAnsi" w:hAnsiTheme="minorHAnsi"/>
          <w:sz w:val="24"/>
          <w:szCs w:val="24"/>
        </w:rPr>
        <w:t>were</w:t>
      </w:r>
      <w:proofErr w:type="spellEnd"/>
      <w:r w:rsidRPr="008570A9">
        <w:rPr>
          <w:rFonts w:asciiTheme="minorHAnsi" w:hAnsiTheme="minorHAnsi"/>
          <w:sz w:val="24"/>
          <w:szCs w:val="24"/>
        </w:rPr>
        <w:t xml:space="preserve"> </w:t>
      </w:r>
      <w:proofErr w:type="spellStart"/>
      <w:r w:rsidRPr="008570A9">
        <w:rPr>
          <w:rFonts w:asciiTheme="minorHAnsi" w:hAnsiTheme="minorHAnsi"/>
          <w:sz w:val="24"/>
          <w:szCs w:val="24"/>
        </w:rPr>
        <w:t>deprecated</w:t>
      </w:r>
      <w:proofErr w:type="spellEnd"/>
      <w:r w:rsidRPr="008570A9">
        <w:rPr>
          <w:rFonts w:asciiTheme="minorHAnsi" w:hAnsiTheme="minorHAnsi"/>
          <w:sz w:val="24"/>
          <w:szCs w:val="24"/>
        </w:rPr>
        <w:t>.</w:t>
      </w:r>
    </w:p>
    <w:p w:rsidR="008570A9" w:rsidRPr="008570A9" w:rsidRDefault="008570A9" w:rsidP="008570A9">
      <w:pPr>
        <w:rPr>
          <w:rFonts w:asciiTheme="minorHAnsi" w:hAnsiTheme="minorHAnsi"/>
          <w:sz w:val="24"/>
          <w:szCs w:val="24"/>
          <w:lang w:val="en-CA"/>
        </w:rPr>
      </w:pPr>
      <w:r w:rsidRPr="008570A9">
        <w:rPr>
          <w:rFonts w:asciiTheme="minorHAnsi" w:hAnsiTheme="minorHAnsi"/>
          <w:sz w:val="24"/>
          <w:szCs w:val="24"/>
          <w:lang w:val="en-CA"/>
        </w:rPr>
        <w:t xml:space="preserve">Determined that the alignment with LRM will permit considerable simplification in the OO model and that the change is sufficient to consider it a major version change. Decided to rename the model to </w:t>
      </w:r>
      <w:proofErr w:type="spellStart"/>
      <w:r w:rsidRPr="008570A9">
        <w:rPr>
          <w:rFonts w:asciiTheme="minorHAnsi" w:hAnsiTheme="minorHAnsi"/>
          <w:sz w:val="24"/>
          <w:szCs w:val="24"/>
          <w:lang w:val="en-CA"/>
        </w:rPr>
        <w:t>LRMoo</w:t>
      </w:r>
      <w:proofErr w:type="spellEnd"/>
      <w:r w:rsidRPr="008570A9">
        <w:rPr>
          <w:rFonts w:asciiTheme="minorHAnsi" w:hAnsiTheme="minorHAnsi"/>
          <w:sz w:val="24"/>
          <w:szCs w:val="24"/>
          <w:lang w:val="en-CA"/>
        </w:rPr>
        <w:t xml:space="preserve">, instead of the working title of </w:t>
      </w:r>
      <w:proofErr w:type="spellStart"/>
      <w:r w:rsidRPr="008570A9">
        <w:rPr>
          <w:rFonts w:asciiTheme="minorHAnsi" w:hAnsiTheme="minorHAnsi"/>
          <w:sz w:val="24"/>
          <w:szCs w:val="24"/>
          <w:lang w:val="en-CA"/>
        </w:rPr>
        <w:t>FRBRoo</w:t>
      </w:r>
      <w:proofErr w:type="spellEnd"/>
      <w:r w:rsidRPr="008570A9">
        <w:rPr>
          <w:rFonts w:asciiTheme="minorHAnsi" w:hAnsiTheme="minorHAnsi"/>
          <w:sz w:val="24"/>
          <w:szCs w:val="24"/>
          <w:lang w:val="en-CA"/>
        </w:rPr>
        <w:t xml:space="preserve"> ver. 3. This name change will make the relationship between IFLA LRM and the OO model much clearer.</w:t>
      </w:r>
    </w:p>
    <w:p w:rsidR="008570A9" w:rsidRPr="008570A9" w:rsidRDefault="008570A9" w:rsidP="008570A9">
      <w:pPr>
        <w:rPr>
          <w:rFonts w:asciiTheme="minorHAnsi" w:hAnsiTheme="minorHAnsi"/>
          <w:sz w:val="24"/>
          <w:szCs w:val="24"/>
          <w:lang w:val="en-CA"/>
        </w:rPr>
      </w:pPr>
    </w:p>
    <w:p w:rsidR="008570A9" w:rsidRPr="00CA5A1C" w:rsidRDefault="00CA5A1C" w:rsidP="008570A9">
      <w:pPr>
        <w:rPr>
          <w:rFonts w:asciiTheme="minorHAnsi" w:hAnsiTheme="minorHAnsi"/>
          <w:b/>
          <w:sz w:val="24"/>
          <w:szCs w:val="24"/>
          <w:lang w:val="en-CA"/>
        </w:rPr>
      </w:pPr>
      <w:r>
        <w:rPr>
          <w:rFonts w:asciiTheme="minorHAnsi" w:hAnsiTheme="minorHAnsi"/>
          <w:b/>
          <w:sz w:val="24"/>
          <w:szCs w:val="24"/>
          <w:lang w:val="en-CA"/>
        </w:rPr>
        <w:t xml:space="preserve">January </w:t>
      </w:r>
      <w:r w:rsidR="008570A9" w:rsidRPr="00CA5A1C">
        <w:rPr>
          <w:rFonts w:asciiTheme="minorHAnsi" w:hAnsiTheme="minorHAnsi"/>
          <w:b/>
          <w:sz w:val="24"/>
          <w:szCs w:val="24"/>
          <w:lang w:val="en-CA"/>
        </w:rPr>
        <w:t>Cologne meeting.</w:t>
      </w:r>
    </w:p>
    <w:p w:rsidR="008570A9" w:rsidRPr="008570A9" w:rsidRDefault="008570A9" w:rsidP="008570A9">
      <w:pPr>
        <w:rPr>
          <w:rFonts w:asciiTheme="minorHAnsi" w:hAnsiTheme="minorHAnsi"/>
          <w:sz w:val="24"/>
          <w:szCs w:val="24"/>
          <w:lang w:val="en-CA"/>
        </w:rPr>
      </w:pPr>
      <w:r w:rsidRPr="008570A9">
        <w:rPr>
          <w:rFonts w:asciiTheme="minorHAnsi" w:hAnsiTheme="minorHAnsi"/>
          <w:sz w:val="24"/>
          <w:szCs w:val="24"/>
          <w:lang w:val="en-CA"/>
        </w:rPr>
        <w:t xml:space="preserve">Worked through the formal mapping between IFLA LRM entities, attributes and relationships and </w:t>
      </w:r>
      <w:proofErr w:type="spellStart"/>
      <w:r w:rsidRPr="008570A9">
        <w:rPr>
          <w:rFonts w:asciiTheme="minorHAnsi" w:hAnsiTheme="minorHAnsi"/>
          <w:sz w:val="24"/>
          <w:szCs w:val="24"/>
          <w:lang w:val="en-CA"/>
        </w:rPr>
        <w:t>LRMoo</w:t>
      </w:r>
      <w:proofErr w:type="spellEnd"/>
      <w:r w:rsidRPr="008570A9">
        <w:rPr>
          <w:rFonts w:asciiTheme="minorHAnsi" w:hAnsiTheme="minorHAnsi"/>
          <w:sz w:val="24"/>
          <w:szCs w:val="24"/>
          <w:lang w:val="en-CA"/>
        </w:rPr>
        <w:t xml:space="preserve">. As </w:t>
      </w:r>
      <w:proofErr w:type="spellStart"/>
      <w:r w:rsidRPr="008570A9">
        <w:rPr>
          <w:rFonts w:asciiTheme="minorHAnsi" w:hAnsiTheme="minorHAnsi"/>
          <w:sz w:val="24"/>
          <w:szCs w:val="24"/>
          <w:lang w:val="en-CA"/>
        </w:rPr>
        <w:t>LRMoo</w:t>
      </w:r>
      <w:proofErr w:type="spellEnd"/>
      <w:r w:rsidRPr="008570A9">
        <w:rPr>
          <w:rFonts w:asciiTheme="minorHAnsi" w:hAnsiTheme="minorHAnsi"/>
          <w:sz w:val="24"/>
          <w:szCs w:val="24"/>
          <w:lang w:val="en-CA"/>
        </w:rPr>
        <w:t xml:space="preserve"> is an extension to CIDOC CRM, the mapping uses CIDOC CRM classes and properties directly where appropriate. This highlights the level of integration between the conceptual models of the two communities.</w:t>
      </w:r>
    </w:p>
    <w:p w:rsidR="008570A9" w:rsidRPr="008570A9" w:rsidRDefault="008570A9" w:rsidP="008570A9">
      <w:pPr>
        <w:rPr>
          <w:rFonts w:asciiTheme="minorHAnsi" w:hAnsiTheme="minorHAnsi"/>
          <w:sz w:val="24"/>
          <w:szCs w:val="24"/>
          <w:lang w:val="en-CA"/>
        </w:rPr>
      </w:pPr>
      <w:r w:rsidRPr="008570A9">
        <w:rPr>
          <w:rFonts w:asciiTheme="minorHAnsi" w:hAnsiTheme="minorHAnsi"/>
          <w:sz w:val="24"/>
          <w:szCs w:val="24"/>
          <w:lang w:val="en-CA"/>
        </w:rPr>
        <w:t>Draft revisions to the more significant scope notes were discussed.</w:t>
      </w:r>
    </w:p>
    <w:p w:rsidR="008570A9" w:rsidRPr="008570A9" w:rsidRDefault="008570A9" w:rsidP="008570A9">
      <w:pPr>
        <w:rPr>
          <w:rFonts w:asciiTheme="minorHAnsi" w:hAnsiTheme="minorHAnsi"/>
          <w:sz w:val="24"/>
          <w:szCs w:val="24"/>
          <w:lang w:val="en-CA"/>
        </w:rPr>
      </w:pPr>
      <w:r w:rsidRPr="008570A9">
        <w:rPr>
          <w:rFonts w:asciiTheme="minorHAnsi" w:hAnsiTheme="minorHAnsi"/>
          <w:sz w:val="24"/>
          <w:szCs w:val="24"/>
          <w:lang w:val="en-CA"/>
        </w:rPr>
        <w:lastRenderedPageBreak/>
        <w:t xml:space="preserve">Produced the working draft </w:t>
      </w:r>
      <w:proofErr w:type="spellStart"/>
      <w:r w:rsidRPr="008570A9">
        <w:rPr>
          <w:rFonts w:asciiTheme="minorHAnsi" w:hAnsiTheme="minorHAnsi"/>
          <w:sz w:val="24"/>
          <w:szCs w:val="24"/>
          <w:lang w:val="en-CA"/>
        </w:rPr>
        <w:t>LRMoo-FRBRoo</w:t>
      </w:r>
      <w:proofErr w:type="spellEnd"/>
      <w:r w:rsidRPr="008570A9">
        <w:rPr>
          <w:rFonts w:asciiTheme="minorHAnsi" w:hAnsiTheme="minorHAnsi"/>
          <w:sz w:val="24"/>
          <w:szCs w:val="24"/>
          <w:lang w:val="en-CA"/>
        </w:rPr>
        <w:t xml:space="preserve"> version 0.1.</w:t>
      </w:r>
    </w:p>
    <w:p w:rsidR="008570A9" w:rsidRPr="008570A9" w:rsidRDefault="008570A9" w:rsidP="008570A9">
      <w:pPr>
        <w:rPr>
          <w:rFonts w:asciiTheme="minorHAnsi" w:hAnsiTheme="minorHAnsi"/>
          <w:sz w:val="24"/>
          <w:szCs w:val="24"/>
          <w:lang w:val="en-CA"/>
        </w:rPr>
      </w:pPr>
    </w:p>
    <w:p w:rsidR="008570A9" w:rsidRPr="00CA5A1C" w:rsidRDefault="00CA5A1C" w:rsidP="008570A9">
      <w:pPr>
        <w:rPr>
          <w:rFonts w:asciiTheme="minorHAnsi" w:hAnsiTheme="minorHAnsi"/>
          <w:b/>
          <w:sz w:val="24"/>
          <w:szCs w:val="24"/>
          <w:lang w:val="en-CA"/>
        </w:rPr>
      </w:pPr>
      <w:r>
        <w:rPr>
          <w:rFonts w:asciiTheme="minorHAnsi" w:hAnsiTheme="minorHAnsi"/>
          <w:b/>
          <w:sz w:val="24"/>
          <w:szCs w:val="24"/>
          <w:lang w:val="en-CA"/>
        </w:rPr>
        <w:t xml:space="preserve">May </w:t>
      </w:r>
      <w:r w:rsidR="008570A9" w:rsidRPr="00CA5A1C">
        <w:rPr>
          <w:rFonts w:asciiTheme="minorHAnsi" w:hAnsiTheme="minorHAnsi"/>
          <w:b/>
          <w:sz w:val="24"/>
          <w:szCs w:val="24"/>
          <w:lang w:val="en-CA"/>
        </w:rPr>
        <w:t>Lyon meeting.</w:t>
      </w:r>
    </w:p>
    <w:p w:rsidR="008570A9" w:rsidRPr="008570A9" w:rsidRDefault="008570A9" w:rsidP="008570A9">
      <w:pPr>
        <w:rPr>
          <w:rFonts w:asciiTheme="minorHAnsi" w:hAnsiTheme="minorHAnsi"/>
          <w:sz w:val="24"/>
          <w:szCs w:val="24"/>
          <w:lang w:val="en-CA"/>
        </w:rPr>
      </w:pPr>
      <w:r w:rsidRPr="008570A9">
        <w:rPr>
          <w:rFonts w:asciiTheme="minorHAnsi" w:hAnsiTheme="minorHAnsi"/>
          <w:sz w:val="24"/>
          <w:szCs w:val="24"/>
          <w:lang w:val="en-CA"/>
        </w:rPr>
        <w:t>Completion of review in principle of the scope notes for the core classes and relationships in the model.</w:t>
      </w:r>
    </w:p>
    <w:p w:rsidR="008570A9" w:rsidRPr="008570A9" w:rsidRDefault="008570A9" w:rsidP="008570A9">
      <w:pPr>
        <w:rPr>
          <w:rFonts w:asciiTheme="minorHAnsi" w:hAnsiTheme="minorHAnsi"/>
          <w:sz w:val="24"/>
          <w:szCs w:val="24"/>
          <w:lang w:val="en-CA"/>
        </w:rPr>
      </w:pPr>
      <w:r w:rsidRPr="008570A9">
        <w:rPr>
          <w:rFonts w:asciiTheme="minorHAnsi" w:hAnsiTheme="minorHAnsi"/>
          <w:sz w:val="24"/>
          <w:szCs w:val="24"/>
          <w:lang w:val="en-CA"/>
        </w:rPr>
        <w:t>Completion of issues resulting from the mapping exercise.</w:t>
      </w:r>
    </w:p>
    <w:p w:rsidR="008570A9" w:rsidRPr="008570A9" w:rsidRDefault="008570A9" w:rsidP="008570A9">
      <w:pPr>
        <w:rPr>
          <w:rFonts w:asciiTheme="minorHAnsi" w:hAnsiTheme="minorHAnsi"/>
          <w:sz w:val="24"/>
          <w:szCs w:val="24"/>
          <w:lang w:val="en-CA"/>
        </w:rPr>
      </w:pPr>
      <w:r w:rsidRPr="008570A9">
        <w:rPr>
          <w:rFonts w:asciiTheme="minorHAnsi" w:hAnsiTheme="minorHAnsi"/>
          <w:sz w:val="24"/>
          <w:szCs w:val="24"/>
          <w:lang w:val="en-CA"/>
        </w:rPr>
        <w:t xml:space="preserve">Decision to create a new </w:t>
      </w:r>
      <w:proofErr w:type="spellStart"/>
      <w:r w:rsidRPr="008570A9">
        <w:rPr>
          <w:rFonts w:asciiTheme="minorHAnsi" w:hAnsiTheme="minorHAnsi"/>
          <w:sz w:val="24"/>
          <w:szCs w:val="24"/>
          <w:lang w:val="en-CA"/>
        </w:rPr>
        <w:t>LRMoo</w:t>
      </w:r>
      <w:proofErr w:type="spellEnd"/>
      <w:r w:rsidRPr="008570A9">
        <w:rPr>
          <w:rFonts w:asciiTheme="minorHAnsi" w:hAnsiTheme="minorHAnsi"/>
          <w:sz w:val="24"/>
          <w:szCs w:val="24"/>
          <w:lang w:val="en-CA"/>
        </w:rPr>
        <w:t xml:space="preserve"> class to correspond to LRM-E8 Collective Agent, as a subclass of CRM E74 Group (and not equal to it), while maintaining the equality of LRM-E6 Agent and CRM E39 Actor.</w:t>
      </w:r>
    </w:p>
    <w:p w:rsidR="008570A9" w:rsidRPr="008570A9" w:rsidRDefault="008570A9" w:rsidP="008570A9">
      <w:pPr>
        <w:rPr>
          <w:rFonts w:asciiTheme="minorHAnsi" w:hAnsiTheme="minorHAnsi"/>
          <w:sz w:val="24"/>
          <w:szCs w:val="24"/>
          <w:lang w:val="en-CA"/>
        </w:rPr>
      </w:pPr>
      <w:r w:rsidRPr="008570A9">
        <w:rPr>
          <w:rFonts w:asciiTheme="minorHAnsi" w:hAnsiTheme="minorHAnsi"/>
          <w:sz w:val="24"/>
          <w:szCs w:val="24"/>
          <w:lang w:val="en-CA"/>
        </w:rPr>
        <w:t xml:space="preserve">Discussion of the modelling of the LRM-E2-A2 Representative Expression Attributes in </w:t>
      </w:r>
      <w:proofErr w:type="spellStart"/>
      <w:r w:rsidRPr="008570A9">
        <w:rPr>
          <w:rFonts w:asciiTheme="minorHAnsi" w:hAnsiTheme="minorHAnsi"/>
          <w:sz w:val="24"/>
          <w:szCs w:val="24"/>
          <w:lang w:val="en-CA"/>
        </w:rPr>
        <w:t>LRMoo</w:t>
      </w:r>
      <w:proofErr w:type="spellEnd"/>
      <w:r w:rsidRPr="008570A9">
        <w:rPr>
          <w:rFonts w:asciiTheme="minorHAnsi" w:hAnsiTheme="minorHAnsi"/>
          <w:sz w:val="24"/>
          <w:szCs w:val="24"/>
          <w:lang w:val="en-CA"/>
        </w:rPr>
        <w:t>.</w:t>
      </w:r>
    </w:p>
    <w:p w:rsidR="008570A9" w:rsidRPr="008570A9" w:rsidRDefault="008570A9" w:rsidP="008570A9">
      <w:pPr>
        <w:rPr>
          <w:rFonts w:asciiTheme="minorHAnsi" w:hAnsiTheme="minorHAnsi"/>
          <w:sz w:val="24"/>
          <w:szCs w:val="24"/>
          <w:lang w:val="en-CA"/>
        </w:rPr>
      </w:pPr>
      <w:r w:rsidRPr="008570A9">
        <w:rPr>
          <w:rFonts w:asciiTheme="minorHAnsi" w:hAnsiTheme="minorHAnsi"/>
          <w:sz w:val="24"/>
          <w:szCs w:val="24"/>
          <w:lang w:val="en-CA"/>
        </w:rPr>
        <w:t xml:space="preserve">Resulted in </w:t>
      </w:r>
      <w:proofErr w:type="spellStart"/>
      <w:r w:rsidRPr="008570A9">
        <w:rPr>
          <w:rFonts w:asciiTheme="minorHAnsi" w:hAnsiTheme="minorHAnsi"/>
          <w:sz w:val="24"/>
          <w:szCs w:val="24"/>
          <w:lang w:val="en-CA"/>
        </w:rPr>
        <w:t>LRMoo-FRBRoo</w:t>
      </w:r>
      <w:proofErr w:type="spellEnd"/>
      <w:r w:rsidRPr="008570A9">
        <w:rPr>
          <w:rFonts w:asciiTheme="minorHAnsi" w:hAnsiTheme="minorHAnsi"/>
          <w:sz w:val="24"/>
          <w:szCs w:val="24"/>
          <w:lang w:val="en-CA"/>
        </w:rPr>
        <w:t xml:space="preserve"> version 0.2 working draft.</w:t>
      </w:r>
    </w:p>
    <w:p w:rsidR="008570A9" w:rsidRPr="008570A9" w:rsidRDefault="008570A9" w:rsidP="008570A9">
      <w:pPr>
        <w:rPr>
          <w:rFonts w:asciiTheme="minorHAnsi" w:hAnsiTheme="minorHAnsi"/>
          <w:sz w:val="24"/>
          <w:szCs w:val="24"/>
          <w:lang w:val="en-CA"/>
        </w:rPr>
      </w:pPr>
    </w:p>
    <w:p w:rsidR="008570A9" w:rsidRPr="00CA5A1C" w:rsidRDefault="008570A9" w:rsidP="008570A9">
      <w:pPr>
        <w:rPr>
          <w:rFonts w:asciiTheme="minorHAnsi" w:hAnsiTheme="minorHAnsi"/>
          <w:b/>
          <w:sz w:val="24"/>
          <w:szCs w:val="24"/>
          <w:lang w:val="en-CA"/>
        </w:rPr>
      </w:pPr>
      <w:r w:rsidRPr="00CA5A1C">
        <w:rPr>
          <w:rFonts w:asciiTheme="minorHAnsi" w:hAnsiTheme="minorHAnsi"/>
          <w:b/>
          <w:sz w:val="24"/>
          <w:szCs w:val="24"/>
          <w:lang w:val="en-CA"/>
        </w:rPr>
        <w:t xml:space="preserve">Mapping of IFLA LRM to </w:t>
      </w:r>
      <w:proofErr w:type="spellStart"/>
      <w:r w:rsidRPr="00CA5A1C">
        <w:rPr>
          <w:rFonts w:asciiTheme="minorHAnsi" w:hAnsiTheme="minorHAnsi"/>
          <w:b/>
          <w:sz w:val="24"/>
          <w:szCs w:val="24"/>
          <w:lang w:val="en-CA"/>
        </w:rPr>
        <w:t>LRMoo</w:t>
      </w:r>
      <w:proofErr w:type="spellEnd"/>
    </w:p>
    <w:p w:rsidR="008570A9" w:rsidRPr="008570A9" w:rsidRDefault="008570A9" w:rsidP="008570A9">
      <w:pPr>
        <w:rPr>
          <w:rFonts w:asciiTheme="minorHAnsi" w:hAnsiTheme="minorHAnsi"/>
          <w:sz w:val="24"/>
          <w:szCs w:val="24"/>
          <w:lang w:val="en-CA"/>
        </w:rPr>
      </w:pPr>
      <w:r w:rsidRPr="008570A9">
        <w:rPr>
          <w:rFonts w:asciiTheme="minorHAnsi" w:hAnsiTheme="minorHAnsi"/>
          <w:sz w:val="24"/>
          <w:szCs w:val="24"/>
          <w:lang w:val="en-CA"/>
        </w:rPr>
        <w:t>Near-final version of the mapping to be distributed for comment to RG members.</w:t>
      </w:r>
    </w:p>
    <w:p w:rsidR="008570A9" w:rsidRPr="008570A9" w:rsidRDefault="008570A9" w:rsidP="008570A9">
      <w:pPr>
        <w:rPr>
          <w:rFonts w:asciiTheme="minorHAnsi" w:hAnsiTheme="minorHAnsi"/>
          <w:sz w:val="24"/>
          <w:szCs w:val="24"/>
          <w:lang w:val="en-CA"/>
        </w:rPr>
      </w:pPr>
    </w:p>
    <w:p w:rsidR="008570A9" w:rsidRPr="00CA5A1C" w:rsidRDefault="008570A9" w:rsidP="008570A9">
      <w:pPr>
        <w:rPr>
          <w:rFonts w:asciiTheme="minorHAnsi" w:hAnsiTheme="minorHAnsi"/>
          <w:b/>
          <w:sz w:val="24"/>
          <w:szCs w:val="24"/>
        </w:rPr>
      </w:pPr>
      <w:proofErr w:type="spellStart"/>
      <w:r w:rsidRPr="00CA5A1C">
        <w:rPr>
          <w:rFonts w:asciiTheme="minorHAnsi" w:hAnsiTheme="minorHAnsi"/>
          <w:b/>
          <w:sz w:val="24"/>
          <w:szCs w:val="24"/>
        </w:rPr>
        <w:t>Work</w:t>
      </w:r>
      <w:proofErr w:type="spellEnd"/>
      <w:r w:rsidRPr="00CA5A1C">
        <w:rPr>
          <w:rFonts w:asciiTheme="minorHAnsi" w:hAnsiTheme="minorHAnsi"/>
          <w:b/>
          <w:sz w:val="24"/>
          <w:szCs w:val="24"/>
        </w:rPr>
        <w:t xml:space="preserve"> in </w:t>
      </w:r>
      <w:proofErr w:type="spellStart"/>
      <w:r w:rsidRPr="00CA5A1C">
        <w:rPr>
          <w:rFonts w:asciiTheme="minorHAnsi" w:hAnsiTheme="minorHAnsi"/>
          <w:b/>
          <w:sz w:val="24"/>
          <w:szCs w:val="24"/>
        </w:rPr>
        <w:t>progress</w:t>
      </w:r>
      <w:proofErr w:type="spellEnd"/>
      <w:r w:rsidRPr="00CA5A1C">
        <w:rPr>
          <w:rFonts w:asciiTheme="minorHAnsi" w:hAnsiTheme="minorHAnsi"/>
          <w:b/>
          <w:sz w:val="24"/>
          <w:szCs w:val="24"/>
        </w:rPr>
        <w:t>:</w:t>
      </w:r>
    </w:p>
    <w:p w:rsidR="008570A9" w:rsidRPr="008570A9" w:rsidRDefault="008570A9" w:rsidP="008570A9">
      <w:pPr>
        <w:widowControl w:val="0"/>
        <w:numPr>
          <w:ilvl w:val="0"/>
          <w:numId w:val="1"/>
        </w:numPr>
        <w:tabs>
          <w:tab w:val="clear" w:pos="0"/>
          <w:tab w:val="num" w:pos="720"/>
        </w:tabs>
        <w:ind w:left="720" w:hanging="360"/>
        <w:rPr>
          <w:rFonts w:asciiTheme="minorHAnsi" w:hAnsiTheme="minorHAnsi"/>
          <w:sz w:val="24"/>
          <w:szCs w:val="24"/>
        </w:rPr>
      </w:pPr>
      <w:proofErr w:type="spellStart"/>
      <w:r w:rsidRPr="008570A9">
        <w:rPr>
          <w:rFonts w:asciiTheme="minorHAnsi" w:hAnsiTheme="minorHAnsi"/>
          <w:sz w:val="24"/>
          <w:szCs w:val="24"/>
        </w:rPr>
        <w:t>Finalization</w:t>
      </w:r>
      <w:proofErr w:type="spellEnd"/>
      <w:r w:rsidRPr="008570A9">
        <w:rPr>
          <w:rFonts w:asciiTheme="minorHAnsi" w:hAnsiTheme="minorHAnsi"/>
          <w:sz w:val="24"/>
          <w:szCs w:val="24"/>
        </w:rPr>
        <w:t xml:space="preserve"> of the </w:t>
      </w:r>
      <w:proofErr w:type="spellStart"/>
      <w:r w:rsidRPr="008570A9">
        <w:rPr>
          <w:rFonts w:asciiTheme="minorHAnsi" w:hAnsiTheme="minorHAnsi"/>
          <w:sz w:val="24"/>
          <w:szCs w:val="24"/>
        </w:rPr>
        <w:t>mapping</w:t>
      </w:r>
      <w:proofErr w:type="spellEnd"/>
    </w:p>
    <w:p w:rsidR="008570A9" w:rsidRPr="008570A9" w:rsidRDefault="008570A9" w:rsidP="008570A9">
      <w:pPr>
        <w:widowControl w:val="0"/>
        <w:numPr>
          <w:ilvl w:val="0"/>
          <w:numId w:val="1"/>
        </w:numPr>
        <w:tabs>
          <w:tab w:val="clear" w:pos="0"/>
          <w:tab w:val="num" w:pos="720"/>
        </w:tabs>
        <w:ind w:left="720" w:hanging="360"/>
        <w:rPr>
          <w:rFonts w:asciiTheme="minorHAnsi" w:hAnsiTheme="minorHAnsi"/>
          <w:sz w:val="24"/>
          <w:szCs w:val="24"/>
        </w:rPr>
      </w:pPr>
      <w:proofErr w:type="spellStart"/>
      <w:r w:rsidRPr="008570A9">
        <w:rPr>
          <w:rFonts w:asciiTheme="minorHAnsi" w:hAnsiTheme="minorHAnsi"/>
          <w:sz w:val="24"/>
          <w:szCs w:val="24"/>
        </w:rPr>
        <w:t>Completion</w:t>
      </w:r>
      <w:proofErr w:type="spellEnd"/>
      <w:r w:rsidRPr="008570A9">
        <w:rPr>
          <w:rFonts w:asciiTheme="minorHAnsi" w:hAnsiTheme="minorHAnsi"/>
          <w:sz w:val="24"/>
          <w:szCs w:val="24"/>
        </w:rPr>
        <w:t xml:space="preserve"> of scope notes modifications</w:t>
      </w:r>
    </w:p>
    <w:p w:rsidR="008570A9" w:rsidRPr="008570A9" w:rsidRDefault="008570A9" w:rsidP="008570A9">
      <w:pPr>
        <w:widowControl w:val="0"/>
        <w:numPr>
          <w:ilvl w:val="0"/>
          <w:numId w:val="1"/>
        </w:numPr>
        <w:tabs>
          <w:tab w:val="clear" w:pos="0"/>
          <w:tab w:val="num" w:pos="720"/>
        </w:tabs>
        <w:ind w:left="720" w:hanging="360"/>
        <w:rPr>
          <w:rFonts w:asciiTheme="minorHAnsi" w:hAnsiTheme="minorHAnsi"/>
          <w:sz w:val="24"/>
          <w:szCs w:val="24"/>
          <w:lang w:val="en-CA"/>
        </w:rPr>
      </w:pPr>
      <w:r w:rsidRPr="008570A9">
        <w:rPr>
          <w:rFonts w:asciiTheme="minorHAnsi" w:hAnsiTheme="minorHAnsi"/>
          <w:sz w:val="24"/>
          <w:szCs w:val="24"/>
          <w:lang w:val="en-CA"/>
        </w:rPr>
        <w:t>Detailed checking for consistency in structure (super/sub classes and properties, validity of domains and ranges of all properties)</w:t>
      </w:r>
    </w:p>
    <w:p w:rsidR="008570A9" w:rsidRPr="008570A9" w:rsidRDefault="008570A9" w:rsidP="008570A9">
      <w:pPr>
        <w:widowControl w:val="0"/>
        <w:numPr>
          <w:ilvl w:val="0"/>
          <w:numId w:val="1"/>
        </w:numPr>
        <w:tabs>
          <w:tab w:val="clear" w:pos="0"/>
          <w:tab w:val="num" w:pos="720"/>
        </w:tabs>
        <w:ind w:left="720" w:hanging="360"/>
        <w:rPr>
          <w:rFonts w:asciiTheme="minorHAnsi" w:hAnsiTheme="minorHAnsi"/>
          <w:sz w:val="24"/>
          <w:szCs w:val="24"/>
          <w:lang w:val="en-CA"/>
        </w:rPr>
      </w:pPr>
      <w:r w:rsidRPr="008570A9">
        <w:rPr>
          <w:rFonts w:asciiTheme="minorHAnsi" w:hAnsiTheme="minorHAnsi"/>
          <w:sz w:val="24"/>
          <w:szCs w:val="24"/>
          <w:lang w:val="en-CA"/>
        </w:rPr>
        <w:t xml:space="preserve">Decision on functional scope of </w:t>
      </w:r>
      <w:proofErr w:type="spellStart"/>
      <w:r w:rsidRPr="008570A9">
        <w:rPr>
          <w:rFonts w:asciiTheme="minorHAnsi" w:hAnsiTheme="minorHAnsi"/>
          <w:sz w:val="24"/>
          <w:szCs w:val="24"/>
          <w:lang w:val="en-CA"/>
        </w:rPr>
        <w:t>LRMoo</w:t>
      </w:r>
      <w:proofErr w:type="spellEnd"/>
      <w:r w:rsidRPr="008570A9">
        <w:rPr>
          <w:rFonts w:asciiTheme="minorHAnsi" w:hAnsiTheme="minorHAnsi"/>
          <w:sz w:val="24"/>
          <w:szCs w:val="24"/>
          <w:lang w:val="en-CA"/>
        </w:rPr>
        <w:t xml:space="preserve"> compared to </w:t>
      </w:r>
      <w:proofErr w:type="spellStart"/>
      <w:r w:rsidRPr="008570A9">
        <w:rPr>
          <w:rFonts w:asciiTheme="minorHAnsi" w:hAnsiTheme="minorHAnsi"/>
          <w:sz w:val="24"/>
          <w:szCs w:val="24"/>
          <w:lang w:val="en-CA"/>
        </w:rPr>
        <w:t>FRBRoo</w:t>
      </w:r>
      <w:proofErr w:type="spellEnd"/>
      <w:r w:rsidRPr="008570A9">
        <w:rPr>
          <w:rFonts w:asciiTheme="minorHAnsi" w:hAnsiTheme="minorHAnsi"/>
          <w:sz w:val="24"/>
          <w:szCs w:val="24"/>
          <w:lang w:val="en-CA"/>
        </w:rPr>
        <w:t xml:space="preserve"> ver. 2.4</w:t>
      </w:r>
    </w:p>
    <w:p w:rsidR="008570A9" w:rsidRPr="008570A9" w:rsidRDefault="008570A9" w:rsidP="008570A9">
      <w:pPr>
        <w:widowControl w:val="0"/>
        <w:numPr>
          <w:ilvl w:val="0"/>
          <w:numId w:val="1"/>
        </w:numPr>
        <w:tabs>
          <w:tab w:val="clear" w:pos="0"/>
          <w:tab w:val="num" w:pos="720"/>
        </w:tabs>
        <w:ind w:left="720" w:hanging="360"/>
        <w:rPr>
          <w:rFonts w:asciiTheme="minorHAnsi" w:hAnsiTheme="minorHAnsi"/>
          <w:sz w:val="24"/>
          <w:szCs w:val="24"/>
          <w:lang w:val="en-CA"/>
        </w:rPr>
      </w:pPr>
      <w:r w:rsidRPr="008570A9">
        <w:rPr>
          <w:rFonts w:asciiTheme="minorHAnsi" w:hAnsiTheme="minorHAnsi"/>
          <w:sz w:val="24"/>
          <w:szCs w:val="24"/>
          <w:lang w:val="en-CA"/>
        </w:rPr>
        <w:t>Preparation of class and property hierarchies</w:t>
      </w:r>
    </w:p>
    <w:p w:rsidR="008570A9" w:rsidRPr="008570A9" w:rsidRDefault="008570A9" w:rsidP="008570A9">
      <w:pPr>
        <w:widowControl w:val="0"/>
        <w:numPr>
          <w:ilvl w:val="0"/>
          <w:numId w:val="1"/>
        </w:numPr>
        <w:tabs>
          <w:tab w:val="clear" w:pos="0"/>
          <w:tab w:val="num" w:pos="720"/>
        </w:tabs>
        <w:ind w:left="720" w:hanging="360"/>
        <w:rPr>
          <w:rFonts w:asciiTheme="minorHAnsi" w:hAnsiTheme="minorHAnsi"/>
          <w:sz w:val="24"/>
          <w:szCs w:val="24"/>
          <w:lang w:val="en-CA"/>
        </w:rPr>
      </w:pPr>
      <w:r w:rsidRPr="008570A9">
        <w:rPr>
          <w:rFonts w:asciiTheme="minorHAnsi" w:hAnsiTheme="minorHAnsi"/>
          <w:sz w:val="24"/>
          <w:szCs w:val="24"/>
          <w:lang w:val="en-CA"/>
        </w:rPr>
        <w:t xml:space="preserve">Listing of CIDOC CRM classes and properties essential for implementation of </w:t>
      </w:r>
      <w:proofErr w:type="spellStart"/>
      <w:r w:rsidRPr="008570A9">
        <w:rPr>
          <w:rFonts w:asciiTheme="minorHAnsi" w:hAnsiTheme="minorHAnsi"/>
          <w:sz w:val="24"/>
          <w:szCs w:val="24"/>
          <w:lang w:val="en-CA"/>
        </w:rPr>
        <w:t>LRMoo</w:t>
      </w:r>
      <w:proofErr w:type="spellEnd"/>
    </w:p>
    <w:p w:rsidR="008570A9" w:rsidRPr="008570A9" w:rsidRDefault="008570A9" w:rsidP="008570A9">
      <w:pPr>
        <w:widowControl w:val="0"/>
        <w:numPr>
          <w:ilvl w:val="0"/>
          <w:numId w:val="1"/>
        </w:numPr>
        <w:tabs>
          <w:tab w:val="clear" w:pos="0"/>
          <w:tab w:val="num" w:pos="720"/>
        </w:tabs>
        <w:ind w:left="720" w:hanging="360"/>
        <w:rPr>
          <w:rFonts w:asciiTheme="minorHAnsi" w:hAnsiTheme="minorHAnsi"/>
          <w:sz w:val="24"/>
          <w:szCs w:val="24"/>
          <w:lang w:val="en-CA"/>
        </w:rPr>
      </w:pPr>
      <w:r w:rsidRPr="008570A9">
        <w:rPr>
          <w:rFonts w:asciiTheme="minorHAnsi" w:hAnsiTheme="minorHAnsi"/>
          <w:sz w:val="24"/>
          <w:szCs w:val="24"/>
          <w:lang w:val="en-CA"/>
        </w:rPr>
        <w:t xml:space="preserve">Rewriting of introduction, textual and graphic model overviews </w:t>
      </w:r>
    </w:p>
    <w:p w:rsidR="008570A9" w:rsidRPr="008570A9" w:rsidRDefault="008570A9" w:rsidP="008570A9">
      <w:pPr>
        <w:widowControl w:val="0"/>
        <w:numPr>
          <w:ilvl w:val="0"/>
          <w:numId w:val="1"/>
        </w:numPr>
        <w:tabs>
          <w:tab w:val="clear" w:pos="0"/>
          <w:tab w:val="num" w:pos="720"/>
        </w:tabs>
        <w:ind w:left="720" w:hanging="360"/>
        <w:rPr>
          <w:rFonts w:asciiTheme="minorHAnsi" w:hAnsiTheme="minorHAnsi"/>
          <w:sz w:val="24"/>
          <w:szCs w:val="24"/>
        </w:rPr>
      </w:pPr>
      <w:r w:rsidRPr="008570A9">
        <w:rPr>
          <w:rFonts w:asciiTheme="minorHAnsi" w:hAnsiTheme="minorHAnsi"/>
          <w:sz w:val="24"/>
          <w:szCs w:val="24"/>
        </w:rPr>
        <w:t xml:space="preserve">Editorial </w:t>
      </w:r>
      <w:proofErr w:type="spellStart"/>
      <w:r w:rsidRPr="008570A9">
        <w:rPr>
          <w:rFonts w:asciiTheme="minorHAnsi" w:hAnsiTheme="minorHAnsi"/>
          <w:sz w:val="24"/>
          <w:szCs w:val="24"/>
        </w:rPr>
        <w:t>review</w:t>
      </w:r>
      <w:proofErr w:type="spellEnd"/>
      <w:r w:rsidRPr="008570A9">
        <w:rPr>
          <w:rFonts w:asciiTheme="minorHAnsi" w:hAnsiTheme="minorHAnsi"/>
          <w:sz w:val="24"/>
          <w:szCs w:val="24"/>
        </w:rPr>
        <w:t xml:space="preserve"> </w:t>
      </w:r>
      <w:proofErr w:type="spellStart"/>
      <w:r w:rsidRPr="008570A9">
        <w:rPr>
          <w:rFonts w:asciiTheme="minorHAnsi" w:hAnsiTheme="minorHAnsi"/>
          <w:sz w:val="24"/>
          <w:szCs w:val="24"/>
        </w:rPr>
        <w:t>throughout</w:t>
      </w:r>
      <w:proofErr w:type="spellEnd"/>
      <w:r w:rsidRPr="008570A9">
        <w:rPr>
          <w:rFonts w:asciiTheme="minorHAnsi" w:hAnsiTheme="minorHAnsi"/>
          <w:sz w:val="24"/>
          <w:szCs w:val="24"/>
        </w:rPr>
        <w:t xml:space="preserve"> for </w:t>
      </w:r>
      <w:proofErr w:type="spellStart"/>
      <w:r w:rsidRPr="008570A9">
        <w:rPr>
          <w:rFonts w:asciiTheme="minorHAnsi" w:hAnsiTheme="minorHAnsi"/>
          <w:sz w:val="24"/>
          <w:szCs w:val="24"/>
        </w:rPr>
        <w:t>consistency</w:t>
      </w:r>
      <w:proofErr w:type="spellEnd"/>
    </w:p>
    <w:p w:rsidR="008570A9" w:rsidRPr="008570A9" w:rsidRDefault="008570A9" w:rsidP="008570A9">
      <w:pPr>
        <w:rPr>
          <w:rFonts w:asciiTheme="minorHAnsi" w:hAnsiTheme="minorHAnsi"/>
          <w:sz w:val="24"/>
          <w:szCs w:val="24"/>
        </w:rPr>
      </w:pPr>
    </w:p>
    <w:p w:rsidR="003245F7" w:rsidRDefault="003245F7" w:rsidP="003245F7">
      <w:pPr>
        <w:pStyle w:val="NoSpacing"/>
        <w:spacing w:line="259" w:lineRule="auto"/>
        <w:rPr>
          <w:sz w:val="24"/>
          <w:szCs w:val="24"/>
          <w:lang w:val="fr-FR"/>
        </w:rPr>
      </w:pPr>
    </w:p>
    <w:p w:rsidR="003245F7" w:rsidRPr="003245F7" w:rsidRDefault="003245F7" w:rsidP="003245F7">
      <w:pPr>
        <w:pStyle w:val="NoSpacing"/>
        <w:spacing w:line="259" w:lineRule="auto"/>
        <w:rPr>
          <w:b/>
          <w:i/>
          <w:sz w:val="32"/>
          <w:szCs w:val="32"/>
        </w:rPr>
      </w:pPr>
      <w:r w:rsidRPr="003245F7">
        <w:rPr>
          <w:b/>
          <w:i/>
          <w:sz w:val="32"/>
          <w:szCs w:val="32"/>
        </w:rPr>
        <w:t xml:space="preserve">To provide expertise/guidance to other IFLA groups as they assess the impact of IFLA LRM on their standards </w:t>
      </w:r>
    </w:p>
    <w:p w:rsidR="003245F7" w:rsidRPr="003245F7" w:rsidRDefault="003245F7" w:rsidP="008570A9">
      <w:pPr>
        <w:rPr>
          <w:lang w:val="en-AU"/>
        </w:rPr>
      </w:pPr>
    </w:p>
    <w:p w:rsidR="000621DC" w:rsidRDefault="001B24BA" w:rsidP="00BA639E">
      <w:pPr>
        <w:spacing w:line="259" w:lineRule="auto"/>
        <w:rPr>
          <w:rFonts w:asciiTheme="minorHAnsi" w:hAnsiTheme="minorHAnsi" w:cs="Arial"/>
          <w:sz w:val="24"/>
          <w:szCs w:val="24"/>
          <w:lang w:val="en-CA"/>
        </w:rPr>
      </w:pPr>
      <w:r>
        <w:rPr>
          <w:rFonts w:asciiTheme="minorHAnsi" w:hAnsiTheme="minorHAnsi" w:cs="Arial"/>
          <w:sz w:val="24"/>
          <w:szCs w:val="24"/>
          <w:lang w:val="en-CA"/>
        </w:rPr>
        <w:t xml:space="preserve">The Chair was invited to be part of the working group mandated by the ISBD Review Group to present a proposal on the revision of ISBD </w:t>
      </w:r>
      <w:r w:rsidR="00245171">
        <w:rPr>
          <w:rFonts w:asciiTheme="minorHAnsi" w:hAnsiTheme="minorHAnsi" w:cs="Arial"/>
          <w:sz w:val="24"/>
          <w:szCs w:val="24"/>
          <w:lang w:val="en-CA"/>
        </w:rPr>
        <w:t>based on alignment with I</w:t>
      </w:r>
      <w:r w:rsidR="00BA639E">
        <w:rPr>
          <w:rFonts w:asciiTheme="minorHAnsi" w:hAnsiTheme="minorHAnsi" w:cs="Arial"/>
          <w:sz w:val="24"/>
          <w:szCs w:val="24"/>
          <w:lang w:val="en-CA"/>
        </w:rPr>
        <w:t xml:space="preserve">FLA LRM (ISBD Revision Working Group chaired by Renate Behrens.) </w:t>
      </w:r>
    </w:p>
    <w:p w:rsidR="00562B69" w:rsidRDefault="00562B69" w:rsidP="00BA639E">
      <w:pPr>
        <w:spacing w:line="259" w:lineRule="auto"/>
        <w:rPr>
          <w:rFonts w:asciiTheme="minorHAnsi" w:hAnsiTheme="minorHAnsi" w:cs="Arial"/>
          <w:sz w:val="24"/>
          <w:szCs w:val="24"/>
          <w:lang w:val="en-CA"/>
        </w:rPr>
      </w:pPr>
    </w:p>
    <w:p w:rsidR="00562B69" w:rsidRDefault="00562B69" w:rsidP="00BA639E">
      <w:pPr>
        <w:spacing w:line="259" w:lineRule="auto"/>
        <w:rPr>
          <w:rFonts w:asciiTheme="minorHAnsi" w:hAnsiTheme="minorHAnsi" w:cs="Arial"/>
          <w:sz w:val="24"/>
          <w:szCs w:val="24"/>
          <w:lang w:val="en-CA"/>
        </w:rPr>
      </w:pPr>
      <w:r>
        <w:rPr>
          <w:rFonts w:asciiTheme="minorHAnsi" w:hAnsiTheme="minorHAnsi" w:cs="Arial"/>
          <w:sz w:val="24"/>
          <w:szCs w:val="24"/>
          <w:lang w:val="en-CA"/>
        </w:rPr>
        <w:t>The Cataloguing Standing Committee appointed a task group in 2017 to review the International Cataloguing Principles</w:t>
      </w:r>
      <w:r w:rsidR="007B40F1">
        <w:rPr>
          <w:rFonts w:asciiTheme="minorHAnsi" w:hAnsiTheme="minorHAnsi" w:cs="Arial"/>
          <w:sz w:val="24"/>
          <w:szCs w:val="24"/>
          <w:lang w:val="en-CA"/>
        </w:rPr>
        <w:t xml:space="preserve"> in light of the publication of IFLA LRM</w:t>
      </w:r>
      <w:r>
        <w:rPr>
          <w:rFonts w:asciiTheme="minorHAnsi" w:hAnsiTheme="minorHAnsi" w:cs="Arial"/>
          <w:sz w:val="24"/>
          <w:szCs w:val="24"/>
          <w:lang w:val="en-CA"/>
        </w:rPr>
        <w:t xml:space="preserve">, and two members of this Task Group are also members of the Review Group: Agnese </w:t>
      </w:r>
      <w:proofErr w:type="spellStart"/>
      <w:r>
        <w:rPr>
          <w:rFonts w:asciiTheme="minorHAnsi" w:hAnsiTheme="minorHAnsi" w:cs="Arial"/>
          <w:sz w:val="24"/>
          <w:szCs w:val="24"/>
          <w:lang w:val="en-CA"/>
        </w:rPr>
        <w:t>Galeffi</w:t>
      </w:r>
      <w:proofErr w:type="spellEnd"/>
      <w:r>
        <w:rPr>
          <w:rFonts w:asciiTheme="minorHAnsi" w:hAnsiTheme="minorHAnsi" w:cs="Arial"/>
          <w:sz w:val="24"/>
          <w:szCs w:val="24"/>
          <w:lang w:val="en-CA"/>
        </w:rPr>
        <w:t xml:space="preserve"> and Elena </w:t>
      </w:r>
      <w:proofErr w:type="spellStart"/>
      <w:r>
        <w:rPr>
          <w:rFonts w:asciiTheme="minorHAnsi" w:hAnsiTheme="minorHAnsi" w:cs="Arial"/>
          <w:sz w:val="24"/>
          <w:szCs w:val="24"/>
          <w:lang w:val="en-CA"/>
        </w:rPr>
        <w:t>Escolano</w:t>
      </w:r>
      <w:proofErr w:type="spellEnd"/>
      <w:r>
        <w:rPr>
          <w:rFonts w:asciiTheme="minorHAnsi" w:hAnsiTheme="minorHAnsi" w:cs="Arial"/>
          <w:sz w:val="24"/>
          <w:szCs w:val="24"/>
          <w:lang w:val="en-CA"/>
        </w:rPr>
        <w:t xml:space="preserve">.  </w:t>
      </w:r>
    </w:p>
    <w:p w:rsidR="001035D9" w:rsidRPr="00977255" w:rsidRDefault="001B24BA" w:rsidP="00254395">
      <w:pPr>
        <w:spacing w:line="300" w:lineRule="auto"/>
        <w:rPr>
          <w:rFonts w:asciiTheme="minorHAnsi" w:hAnsiTheme="minorHAnsi" w:cs="Arial"/>
          <w:sz w:val="24"/>
          <w:szCs w:val="24"/>
          <w:lang w:val="en-CA"/>
        </w:rPr>
      </w:pPr>
      <w:r>
        <w:rPr>
          <w:rFonts w:asciiTheme="minorHAnsi" w:hAnsiTheme="minorHAnsi" w:cs="Arial"/>
          <w:sz w:val="24"/>
          <w:szCs w:val="24"/>
          <w:lang w:val="en-CA"/>
        </w:rPr>
        <w:t xml:space="preserve"> </w:t>
      </w:r>
    </w:p>
    <w:p w:rsidR="001035D9" w:rsidRPr="001035D9" w:rsidRDefault="001035D9" w:rsidP="007B3875">
      <w:pPr>
        <w:pStyle w:val="NoSpacing"/>
        <w:keepNext/>
        <w:spacing w:line="259" w:lineRule="auto"/>
        <w:rPr>
          <w:b/>
          <w:i/>
          <w:sz w:val="32"/>
          <w:szCs w:val="32"/>
        </w:rPr>
      </w:pPr>
      <w:r w:rsidRPr="001035D9">
        <w:rPr>
          <w:b/>
          <w:i/>
          <w:sz w:val="32"/>
          <w:szCs w:val="32"/>
        </w:rPr>
        <w:lastRenderedPageBreak/>
        <w:t>Identity</w:t>
      </w:r>
      <w:r w:rsidR="00774B7B">
        <w:rPr>
          <w:b/>
          <w:i/>
          <w:sz w:val="32"/>
          <w:szCs w:val="32"/>
        </w:rPr>
        <w:t xml:space="preserve">, </w:t>
      </w:r>
      <w:r w:rsidRPr="001035D9">
        <w:rPr>
          <w:b/>
          <w:i/>
          <w:sz w:val="32"/>
          <w:szCs w:val="32"/>
        </w:rPr>
        <w:t xml:space="preserve">Terms </w:t>
      </w:r>
      <w:r>
        <w:rPr>
          <w:b/>
          <w:i/>
          <w:sz w:val="32"/>
          <w:szCs w:val="32"/>
        </w:rPr>
        <w:t>o</w:t>
      </w:r>
      <w:r w:rsidRPr="001035D9">
        <w:rPr>
          <w:b/>
          <w:i/>
          <w:sz w:val="32"/>
          <w:szCs w:val="32"/>
        </w:rPr>
        <w:t xml:space="preserve">f Reference </w:t>
      </w:r>
      <w:r w:rsidR="00774B7B">
        <w:rPr>
          <w:b/>
          <w:i/>
          <w:sz w:val="32"/>
          <w:szCs w:val="32"/>
        </w:rPr>
        <w:t xml:space="preserve">and </w:t>
      </w:r>
      <w:r w:rsidR="006D2181">
        <w:rPr>
          <w:b/>
          <w:i/>
          <w:sz w:val="32"/>
          <w:szCs w:val="32"/>
        </w:rPr>
        <w:t>Governance</w:t>
      </w:r>
    </w:p>
    <w:p w:rsidR="001035D9" w:rsidRDefault="001035D9" w:rsidP="007B3875">
      <w:pPr>
        <w:keepNext/>
        <w:spacing w:line="300" w:lineRule="auto"/>
        <w:rPr>
          <w:rFonts w:asciiTheme="minorHAnsi" w:hAnsiTheme="minorHAnsi" w:cs="Arial"/>
          <w:sz w:val="24"/>
          <w:szCs w:val="24"/>
          <w:lang w:val="en-AU"/>
        </w:rPr>
      </w:pPr>
    </w:p>
    <w:p w:rsidR="00774B7B" w:rsidRPr="00774B7B" w:rsidRDefault="00774B7B" w:rsidP="007B3875">
      <w:pPr>
        <w:keepNext/>
        <w:spacing w:line="259" w:lineRule="auto"/>
        <w:rPr>
          <w:rFonts w:asciiTheme="minorHAnsi" w:hAnsiTheme="minorHAnsi"/>
          <w:b/>
          <w:sz w:val="24"/>
          <w:szCs w:val="24"/>
          <w:lang w:val="en-CA"/>
        </w:rPr>
      </w:pPr>
      <w:r w:rsidRPr="00774B7B">
        <w:rPr>
          <w:rFonts w:asciiTheme="minorHAnsi" w:hAnsiTheme="minorHAnsi"/>
          <w:b/>
          <w:sz w:val="24"/>
          <w:szCs w:val="24"/>
          <w:lang w:val="en-CA"/>
        </w:rPr>
        <w:t>Name of the Review Group</w:t>
      </w:r>
    </w:p>
    <w:p w:rsidR="00774B7B" w:rsidRPr="009E0EF9" w:rsidRDefault="00774B7B" w:rsidP="007B3875">
      <w:pPr>
        <w:keepNext/>
        <w:spacing w:line="259" w:lineRule="auto"/>
        <w:rPr>
          <w:rFonts w:asciiTheme="minorHAnsi" w:hAnsiTheme="minorHAnsi"/>
          <w:sz w:val="8"/>
          <w:szCs w:val="8"/>
          <w:lang w:val="en-CA"/>
        </w:rPr>
      </w:pPr>
    </w:p>
    <w:p w:rsidR="004A6E0E" w:rsidRDefault="004A6E0E" w:rsidP="007B3875">
      <w:pPr>
        <w:keepNext/>
        <w:spacing w:line="259" w:lineRule="auto"/>
        <w:rPr>
          <w:rFonts w:asciiTheme="minorHAnsi" w:hAnsiTheme="minorHAnsi"/>
          <w:sz w:val="24"/>
          <w:szCs w:val="24"/>
          <w:lang w:val="en-CA"/>
        </w:rPr>
      </w:pPr>
      <w:r w:rsidRPr="004A6E0E">
        <w:rPr>
          <w:rFonts w:asciiTheme="minorHAnsi" w:hAnsiTheme="minorHAnsi"/>
          <w:sz w:val="24"/>
          <w:szCs w:val="24"/>
          <w:lang w:val="en-CA"/>
        </w:rPr>
        <w:t>D</w:t>
      </w:r>
      <w:r w:rsidRPr="004A6E0E">
        <w:rPr>
          <w:rFonts w:asciiTheme="minorHAnsi" w:hAnsiTheme="minorHAnsi"/>
          <w:sz w:val="24"/>
          <w:szCs w:val="24"/>
          <w:lang w:val="en-CA"/>
        </w:rPr>
        <w:t>uring the RG</w:t>
      </w:r>
      <w:r w:rsidRPr="004A6E0E">
        <w:rPr>
          <w:rFonts w:asciiTheme="minorHAnsi" w:hAnsiTheme="minorHAnsi"/>
          <w:sz w:val="24"/>
          <w:szCs w:val="24"/>
          <w:lang w:val="en-CA"/>
        </w:rPr>
        <w:t xml:space="preserve"> business meetings in Wroclaw during WLIC 2017 (August 22-23, 2017)</w:t>
      </w:r>
      <w:r w:rsidR="003C192C">
        <w:rPr>
          <w:rFonts w:asciiTheme="minorHAnsi" w:hAnsiTheme="minorHAnsi"/>
          <w:sz w:val="24"/>
          <w:szCs w:val="24"/>
          <w:lang w:val="en-CA"/>
        </w:rPr>
        <w:t>,</w:t>
      </w:r>
      <w:r w:rsidRPr="004A6E0E">
        <w:rPr>
          <w:rFonts w:asciiTheme="minorHAnsi" w:hAnsiTheme="minorHAnsi"/>
          <w:sz w:val="24"/>
          <w:szCs w:val="24"/>
          <w:lang w:val="en-CA"/>
        </w:rPr>
        <w:t xml:space="preserve"> </w:t>
      </w:r>
      <w:r w:rsidRPr="004A6E0E">
        <w:rPr>
          <w:rFonts w:asciiTheme="minorHAnsi" w:hAnsiTheme="minorHAnsi"/>
          <w:sz w:val="24"/>
          <w:szCs w:val="24"/>
          <w:lang w:val="en-CA"/>
        </w:rPr>
        <w:t>t</w:t>
      </w:r>
      <w:r w:rsidRPr="004A6E0E">
        <w:rPr>
          <w:rFonts w:asciiTheme="minorHAnsi" w:hAnsiTheme="minorHAnsi"/>
          <w:sz w:val="24"/>
          <w:szCs w:val="24"/>
          <w:lang w:val="en-CA"/>
        </w:rPr>
        <w:t>he RG agreed on the</w:t>
      </w:r>
      <w:r w:rsidRPr="004A6E0E">
        <w:rPr>
          <w:rFonts w:asciiTheme="minorHAnsi" w:hAnsiTheme="minorHAnsi"/>
          <w:sz w:val="24"/>
          <w:szCs w:val="24"/>
          <w:lang w:val="en-CA"/>
        </w:rPr>
        <w:t xml:space="preserve"> need to rename the FRBR Review Group and </w:t>
      </w:r>
      <w:r w:rsidRPr="004A6E0E">
        <w:rPr>
          <w:rFonts w:asciiTheme="minorHAnsi" w:hAnsiTheme="minorHAnsi"/>
          <w:sz w:val="24"/>
          <w:szCs w:val="24"/>
          <w:lang w:val="en-CA"/>
        </w:rPr>
        <w:t>proposed new name.</w:t>
      </w:r>
      <w:r w:rsidRPr="004A6E0E">
        <w:rPr>
          <w:rFonts w:asciiTheme="minorHAnsi" w:hAnsiTheme="minorHAnsi"/>
          <w:sz w:val="24"/>
          <w:szCs w:val="24"/>
          <w:lang w:val="en-CA"/>
        </w:rPr>
        <w:t xml:space="preserve"> There then was an </w:t>
      </w:r>
      <w:r w:rsidRPr="004A6E0E">
        <w:rPr>
          <w:rFonts w:asciiTheme="minorHAnsi" w:hAnsiTheme="minorHAnsi"/>
          <w:sz w:val="24"/>
          <w:szCs w:val="24"/>
          <w:lang w:val="en-CA"/>
        </w:rPr>
        <w:t>email consultation (November 2017) so that FRBR RG members not in Wroclaw had a chance to engage in the decision</w:t>
      </w:r>
      <w:r w:rsidRPr="004A6E0E">
        <w:rPr>
          <w:rFonts w:asciiTheme="minorHAnsi" w:hAnsiTheme="minorHAnsi"/>
          <w:sz w:val="24"/>
          <w:szCs w:val="24"/>
          <w:lang w:val="en-CA"/>
        </w:rPr>
        <w:t xml:space="preserve">. All were in favour. </w:t>
      </w:r>
    </w:p>
    <w:p w:rsidR="004A6E0E" w:rsidRDefault="004A6E0E" w:rsidP="004A6E0E">
      <w:pPr>
        <w:spacing w:line="259" w:lineRule="auto"/>
        <w:rPr>
          <w:rFonts w:asciiTheme="minorHAnsi" w:hAnsiTheme="minorHAnsi"/>
          <w:sz w:val="24"/>
          <w:szCs w:val="24"/>
          <w:lang w:val="en-CA"/>
        </w:rPr>
      </w:pPr>
    </w:p>
    <w:p w:rsidR="004A6E0E" w:rsidRPr="004A6E0E" w:rsidRDefault="004A6E0E" w:rsidP="004A6E0E">
      <w:pPr>
        <w:spacing w:line="259" w:lineRule="auto"/>
        <w:rPr>
          <w:rFonts w:asciiTheme="minorHAnsi" w:hAnsiTheme="minorHAnsi"/>
          <w:sz w:val="24"/>
          <w:szCs w:val="24"/>
          <w:lang w:val="en-CA"/>
        </w:rPr>
      </w:pPr>
      <w:r w:rsidRPr="004A6E0E">
        <w:rPr>
          <w:rFonts w:asciiTheme="minorHAnsi" w:hAnsiTheme="minorHAnsi"/>
          <w:sz w:val="24"/>
          <w:szCs w:val="24"/>
          <w:lang w:val="en-CA"/>
        </w:rPr>
        <w:t xml:space="preserve">The </w:t>
      </w:r>
      <w:r>
        <w:rPr>
          <w:rFonts w:asciiTheme="minorHAnsi" w:hAnsiTheme="minorHAnsi"/>
          <w:sz w:val="24"/>
          <w:szCs w:val="24"/>
          <w:lang w:val="en-CA"/>
        </w:rPr>
        <w:t>request was brought forward to the Commi</w:t>
      </w:r>
      <w:r w:rsidRPr="004A6E0E">
        <w:rPr>
          <w:rFonts w:asciiTheme="minorHAnsi" w:hAnsiTheme="minorHAnsi"/>
          <w:sz w:val="24"/>
          <w:szCs w:val="24"/>
          <w:lang w:val="en-CA"/>
        </w:rPr>
        <w:t>ttee on Standards</w:t>
      </w:r>
      <w:r>
        <w:rPr>
          <w:rFonts w:asciiTheme="minorHAnsi" w:hAnsiTheme="minorHAnsi"/>
          <w:sz w:val="24"/>
          <w:szCs w:val="24"/>
          <w:lang w:val="en-CA"/>
        </w:rPr>
        <w:t xml:space="preserve">. </w:t>
      </w:r>
      <w:proofErr w:type="spellStart"/>
      <w:r>
        <w:rPr>
          <w:rFonts w:asciiTheme="minorHAnsi" w:hAnsiTheme="minorHAnsi"/>
          <w:sz w:val="24"/>
          <w:szCs w:val="24"/>
          <w:lang w:val="en-CA"/>
        </w:rPr>
        <w:t>CoS</w:t>
      </w:r>
      <w:proofErr w:type="spellEnd"/>
      <w:r w:rsidRPr="004A6E0E">
        <w:rPr>
          <w:rFonts w:asciiTheme="minorHAnsi" w:hAnsiTheme="minorHAnsi"/>
          <w:sz w:val="24"/>
          <w:szCs w:val="24"/>
          <w:lang w:val="en-CA"/>
        </w:rPr>
        <w:t xml:space="preserve"> supported our request during the Zoom meeting on December 7, 2017 and instructed the RG to proceed to the next step of completing the form requesting a name change. There were no dissenting opinions.</w:t>
      </w:r>
      <w:r w:rsidRPr="004A6E0E">
        <w:rPr>
          <w:rFonts w:asciiTheme="minorHAnsi" w:hAnsiTheme="minorHAnsi"/>
          <w:sz w:val="24"/>
          <w:szCs w:val="24"/>
          <w:lang w:val="en-CA"/>
        </w:rPr>
        <w:t xml:space="preserve"> The Chair was also asked to consult related IFLA committee</w:t>
      </w:r>
      <w:r w:rsidR="003F1BB9">
        <w:rPr>
          <w:rFonts w:asciiTheme="minorHAnsi" w:hAnsiTheme="minorHAnsi"/>
          <w:sz w:val="24"/>
          <w:szCs w:val="24"/>
          <w:lang w:val="en-CA"/>
        </w:rPr>
        <w:t>s and groups about the proposal, as part of the formal IFLA application process for a name change.</w:t>
      </w:r>
    </w:p>
    <w:p w:rsidR="004A6E0E" w:rsidRPr="00774B7B" w:rsidRDefault="004A6E0E" w:rsidP="00774B7B">
      <w:pPr>
        <w:spacing w:line="259" w:lineRule="auto"/>
        <w:rPr>
          <w:rFonts w:asciiTheme="minorHAnsi" w:hAnsiTheme="minorHAnsi"/>
          <w:sz w:val="24"/>
          <w:szCs w:val="24"/>
          <w:lang w:val="en-CA"/>
        </w:rPr>
      </w:pPr>
    </w:p>
    <w:p w:rsidR="00774B7B" w:rsidRPr="00774B7B" w:rsidRDefault="00774B7B" w:rsidP="00897822">
      <w:pPr>
        <w:spacing w:line="259" w:lineRule="auto"/>
        <w:rPr>
          <w:rFonts w:asciiTheme="minorHAnsi" w:hAnsiTheme="minorHAnsi"/>
          <w:sz w:val="24"/>
          <w:szCs w:val="24"/>
          <w:lang w:val="en-CA"/>
        </w:rPr>
      </w:pPr>
      <w:r w:rsidRPr="00774B7B">
        <w:rPr>
          <w:rFonts w:asciiTheme="minorHAnsi" w:hAnsiTheme="minorHAnsi"/>
          <w:sz w:val="24"/>
          <w:szCs w:val="24"/>
          <w:lang w:val="en-CA"/>
        </w:rPr>
        <w:t>The Chairs of Bibliography SC and LIDATEC sent positive responses expressing support for the name change, on behalf of their respective committees.</w:t>
      </w:r>
      <w:r w:rsidRPr="00774B7B">
        <w:rPr>
          <w:rFonts w:asciiTheme="minorHAnsi" w:hAnsiTheme="minorHAnsi"/>
          <w:sz w:val="24"/>
          <w:szCs w:val="24"/>
          <w:lang w:val="en-CA"/>
        </w:rPr>
        <w:t xml:space="preserve"> </w:t>
      </w:r>
      <w:r w:rsidRPr="00774B7B">
        <w:rPr>
          <w:rFonts w:asciiTheme="minorHAnsi" w:hAnsiTheme="minorHAnsi"/>
          <w:sz w:val="24"/>
          <w:szCs w:val="24"/>
          <w:lang w:val="en-CA"/>
        </w:rPr>
        <w:t xml:space="preserve">The Chairs of Cataloguing and Subject Analysis and Access distributed our email requesting comments. Since no comments were received from those SC members, and especially no negative comments, we </w:t>
      </w:r>
      <w:r w:rsidRPr="00774B7B">
        <w:rPr>
          <w:rFonts w:asciiTheme="minorHAnsi" w:hAnsiTheme="minorHAnsi"/>
          <w:sz w:val="24"/>
          <w:szCs w:val="24"/>
          <w:lang w:val="en-CA"/>
        </w:rPr>
        <w:t>interpreted</w:t>
      </w:r>
      <w:r w:rsidRPr="00774B7B">
        <w:rPr>
          <w:rFonts w:asciiTheme="minorHAnsi" w:hAnsiTheme="minorHAnsi"/>
          <w:sz w:val="24"/>
          <w:szCs w:val="24"/>
          <w:lang w:val="en-CA"/>
        </w:rPr>
        <w:t xml:space="preserve"> this as agreement </w:t>
      </w:r>
      <w:r w:rsidRPr="00774B7B">
        <w:rPr>
          <w:rFonts w:asciiTheme="minorHAnsi" w:hAnsiTheme="minorHAnsi"/>
          <w:sz w:val="24"/>
          <w:szCs w:val="24"/>
          <w:lang w:val="en-CA"/>
        </w:rPr>
        <w:t>with</w:t>
      </w:r>
      <w:r w:rsidRPr="00774B7B">
        <w:rPr>
          <w:rFonts w:asciiTheme="minorHAnsi" w:hAnsiTheme="minorHAnsi"/>
          <w:sz w:val="24"/>
          <w:szCs w:val="24"/>
          <w:lang w:val="en-CA"/>
        </w:rPr>
        <w:t xml:space="preserve"> the name change.</w:t>
      </w:r>
      <w:r w:rsidRPr="00774B7B">
        <w:rPr>
          <w:rFonts w:asciiTheme="minorHAnsi" w:hAnsiTheme="minorHAnsi"/>
          <w:sz w:val="24"/>
          <w:szCs w:val="24"/>
          <w:lang w:val="en-CA"/>
        </w:rPr>
        <w:t xml:space="preserve"> </w:t>
      </w:r>
      <w:r w:rsidRPr="00774B7B">
        <w:rPr>
          <w:rFonts w:asciiTheme="minorHAnsi" w:hAnsiTheme="minorHAnsi"/>
          <w:sz w:val="24"/>
          <w:szCs w:val="24"/>
          <w:lang w:val="en-CA"/>
        </w:rPr>
        <w:t>The ISBD Review Group had no objections. PUC had some suggestions. After receiving comments from PUC, the Review Group re-evaluated their decision and confirmed their commitment to proceed with this name change</w:t>
      </w:r>
      <w:r w:rsidRPr="00774B7B">
        <w:rPr>
          <w:rFonts w:asciiTheme="minorHAnsi" w:hAnsiTheme="minorHAnsi"/>
          <w:sz w:val="24"/>
          <w:szCs w:val="24"/>
          <w:lang w:val="en-CA"/>
        </w:rPr>
        <w:t xml:space="preserve">. </w:t>
      </w:r>
      <w:r>
        <w:rPr>
          <w:rFonts w:asciiTheme="minorHAnsi" w:hAnsiTheme="minorHAnsi"/>
          <w:sz w:val="24"/>
          <w:szCs w:val="24"/>
          <w:lang w:val="en-CA"/>
        </w:rPr>
        <w:t xml:space="preserve">The Review Group sent a detailed response to PUC thanking them for the comments and explaining our reasoning. </w:t>
      </w:r>
    </w:p>
    <w:p w:rsidR="00774B7B" w:rsidRDefault="00774B7B" w:rsidP="00897822">
      <w:pPr>
        <w:spacing w:line="259" w:lineRule="auto"/>
        <w:rPr>
          <w:rFonts w:asciiTheme="minorHAnsi" w:hAnsiTheme="minorHAnsi"/>
          <w:sz w:val="24"/>
          <w:szCs w:val="24"/>
          <w:lang w:val="en-CA"/>
        </w:rPr>
      </w:pPr>
    </w:p>
    <w:p w:rsidR="00774B7B" w:rsidRDefault="00774B7B" w:rsidP="00897822">
      <w:pPr>
        <w:spacing w:line="259" w:lineRule="auto"/>
        <w:rPr>
          <w:rFonts w:asciiTheme="minorHAnsi" w:hAnsiTheme="minorHAnsi"/>
          <w:sz w:val="24"/>
          <w:szCs w:val="24"/>
          <w:lang w:val="en-CA"/>
        </w:rPr>
      </w:pPr>
      <w:r>
        <w:rPr>
          <w:rFonts w:asciiTheme="minorHAnsi" w:hAnsiTheme="minorHAnsi"/>
          <w:sz w:val="24"/>
          <w:szCs w:val="24"/>
          <w:lang w:val="en-CA"/>
        </w:rPr>
        <w:t xml:space="preserve">The application form was prepared by the Chair and sent via </w:t>
      </w:r>
      <w:proofErr w:type="spellStart"/>
      <w:r>
        <w:rPr>
          <w:rFonts w:asciiTheme="minorHAnsi" w:hAnsiTheme="minorHAnsi"/>
          <w:sz w:val="24"/>
          <w:szCs w:val="24"/>
          <w:lang w:val="en-CA"/>
        </w:rPr>
        <w:t>CoS</w:t>
      </w:r>
      <w:proofErr w:type="spellEnd"/>
      <w:r>
        <w:rPr>
          <w:rFonts w:asciiTheme="minorHAnsi" w:hAnsiTheme="minorHAnsi"/>
          <w:sz w:val="24"/>
          <w:szCs w:val="24"/>
          <w:lang w:val="en-CA"/>
        </w:rPr>
        <w:t xml:space="preserve"> to the Professional Committee. </w:t>
      </w:r>
      <w:r w:rsidR="00332965" w:rsidRPr="00802629">
        <w:rPr>
          <w:rFonts w:asciiTheme="minorHAnsi" w:hAnsiTheme="minorHAnsi"/>
          <w:sz w:val="24"/>
          <w:szCs w:val="24"/>
          <w:lang w:val="en-CA"/>
        </w:rPr>
        <w:t>At the end of March 2018, the Professional Committee approved the name change for our Review Group.</w:t>
      </w:r>
      <w:r w:rsidR="009B2094">
        <w:rPr>
          <w:rFonts w:asciiTheme="minorHAnsi" w:hAnsiTheme="minorHAnsi"/>
          <w:sz w:val="24"/>
          <w:szCs w:val="24"/>
          <w:lang w:val="en-CA"/>
        </w:rPr>
        <w:t xml:space="preserve"> An article was prepared for the summer Metadata Newsletter announcing our name change.</w:t>
      </w:r>
    </w:p>
    <w:p w:rsidR="003A24B3" w:rsidRDefault="003A24B3" w:rsidP="00897822">
      <w:pPr>
        <w:spacing w:line="259" w:lineRule="auto"/>
        <w:rPr>
          <w:rFonts w:asciiTheme="minorHAnsi" w:hAnsiTheme="minorHAnsi"/>
          <w:sz w:val="24"/>
          <w:szCs w:val="24"/>
          <w:lang w:val="en-CA"/>
        </w:rPr>
      </w:pPr>
    </w:p>
    <w:p w:rsidR="009B2094" w:rsidRPr="003A24B3" w:rsidRDefault="009B2094" w:rsidP="00897822">
      <w:pPr>
        <w:spacing w:line="259" w:lineRule="auto"/>
        <w:rPr>
          <w:rFonts w:asciiTheme="minorHAnsi" w:hAnsiTheme="minorHAnsi"/>
          <w:sz w:val="24"/>
          <w:szCs w:val="24"/>
          <w:lang w:val="en-CA"/>
        </w:rPr>
      </w:pPr>
      <w:r>
        <w:rPr>
          <w:rFonts w:asciiTheme="minorHAnsi" w:hAnsiTheme="minorHAnsi"/>
          <w:sz w:val="24"/>
          <w:szCs w:val="24"/>
          <w:lang w:val="en-CA"/>
        </w:rPr>
        <w:t xml:space="preserve">Some initial changes were made to the website. </w:t>
      </w:r>
      <w:r w:rsidRPr="003A24B3">
        <w:rPr>
          <w:rFonts w:asciiTheme="minorHAnsi" w:hAnsiTheme="minorHAnsi"/>
          <w:sz w:val="24"/>
          <w:szCs w:val="24"/>
          <w:lang w:val="en-CA"/>
        </w:rPr>
        <w:t xml:space="preserve">The name change is an opportunity not only to update references to the RG but also to bring the pages up to date. </w:t>
      </w:r>
      <w:r>
        <w:rPr>
          <w:rFonts w:asciiTheme="minorHAnsi" w:hAnsiTheme="minorHAnsi"/>
          <w:sz w:val="24"/>
          <w:szCs w:val="24"/>
          <w:lang w:val="en-CA"/>
        </w:rPr>
        <w:t>Th</w:t>
      </w:r>
      <w:r w:rsidR="004221AC">
        <w:rPr>
          <w:rFonts w:asciiTheme="minorHAnsi" w:hAnsiTheme="minorHAnsi"/>
          <w:sz w:val="24"/>
          <w:szCs w:val="24"/>
          <w:lang w:val="en-CA"/>
        </w:rPr>
        <w:t xml:space="preserve">e work on the website will be a priority goal </w:t>
      </w:r>
      <w:r>
        <w:rPr>
          <w:rFonts w:asciiTheme="minorHAnsi" w:hAnsiTheme="minorHAnsi"/>
          <w:sz w:val="24"/>
          <w:szCs w:val="24"/>
          <w:lang w:val="en-CA"/>
        </w:rPr>
        <w:t>during 2018-2019.</w:t>
      </w:r>
    </w:p>
    <w:p w:rsidR="009B2094" w:rsidRDefault="009B2094" w:rsidP="00897822">
      <w:pPr>
        <w:spacing w:line="259" w:lineRule="auto"/>
        <w:rPr>
          <w:rFonts w:asciiTheme="minorHAnsi" w:hAnsiTheme="minorHAnsi"/>
          <w:sz w:val="24"/>
          <w:szCs w:val="24"/>
          <w:lang w:val="en-CA"/>
        </w:rPr>
      </w:pPr>
    </w:p>
    <w:p w:rsidR="00774B7B" w:rsidRPr="001D6482" w:rsidRDefault="00774B7B" w:rsidP="00897822">
      <w:pPr>
        <w:spacing w:line="259" w:lineRule="auto"/>
        <w:rPr>
          <w:rFonts w:asciiTheme="minorHAnsi" w:hAnsiTheme="minorHAnsi"/>
          <w:b/>
          <w:sz w:val="24"/>
          <w:szCs w:val="24"/>
          <w:lang w:val="en-CA"/>
        </w:rPr>
      </w:pPr>
      <w:r w:rsidRPr="001D6482">
        <w:rPr>
          <w:rFonts w:asciiTheme="minorHAnsi" w:hAnsiTheme="minorHAnsi"/>
          <w:b/>
          <w:sz w:val="24"/>
          <w:szCs w:val="24"/>
          <w:lang w:val="en-CA"/>
        </w:rPr>
        <w:t>Terms of Reference</w:t>
      </w:r>
    </w:p>
    <w:p w:rsidR="00774B7B" w:rsidRPr="009E0EF9" w:rsidRDefault="00774B7B" w:rsidP="00897822">
      <w:pPr>
        <w:spacing w:line="259" w:lineRule="auto"/>
        <w:rPr>
          <w:sz w:val="8"/>
          <w:szCs w:val="8"/>
          <w:lang w:val="en-CA"/>
        </w:rPr>
      </w:pPr>
    </w:p>
    <w:p w:rsidR="0079766C" w:rsidRPr="00332965" w:rsidRDefault="0079766C" w:rsidP="00897822">
      <w:pPr>
        <w:spacing w:line="259" w:lineRule="auto"/>
        <w:rPr>
          <w:rFonts w:asciiTheme="minorHAnsi" w:hAnsiTheme="minorHAnsi"/>
          <w:sz w:val="24"/>
          <w:szCs w:val="24"/>
          <w:lang w:val="en-CA"/>
        </w:rPr>
      </w:pPr>
      <w:r w:rsidRPr="004A6E0E">
        <w:rPr>
          <w:rFonts w:asciiTheme="minorHAnsi" w:hAnsiTheme="minorHAnsi"/>
          <w:sz w:val="24"/>
          <w:szCs w:val="24"/>
          <w:lang w:val="en-CA"/>
        </w:rPr>
        <w:t>During the RG business meetings in Wroclaw during WLIC 2017 (August 22-23, 2017</w:t>
      </w:r>
      <w:r>
        <w:rPr>
          <w:rFonts w:asciiTheme="minorHAnsi" w:hAnsiTheme="minorHAnsi"/>
          <w:sz w:val="24"/>
          <w:szCs w:val="24"/>
          <w:lang w:val="en-CA"/>
        </w:rPr>
        <w:t xml:space="preserve">, the RG proposed an adjustment to the </w:t>
      </w:r>
      <w:r w:rsidRPr="003A24B3">
        <w:rPr>
          <w:rFonts w:asciiTheme="minorHAnsi" w:hAnsiTheme="minorHAnsi"/>
          <w:sz w:val="24"/>
          <w:szCs w:val="24"/>
          <w:lang w:val="en-CA"/>
        </w:rPr>
        <w:t xml:space="preserve">terms of reference in line with </w:t>
      </w:r>
      <w:r>
        <w:rPr>
          <w:rFonts w:asciiTheme="minorHAnsi" w:hAnsiTheme="minorHAnsi"/>
          <w:sz w:val="24"/>
          <w:szCs w:val="24"/>
          <w:lang w:val="en-CA"/>
        </w:rPr>
        <w:t>our work on LRM and LRM</w:t>
      </w:r>
      <w:r w:rsidRPr="0079766C">
        <w:rPr>
          <w:rFonts w:asciiTheme="minorHAnsi" w:hAnsiTheme="minorHAnsi"/>
          <w:sz w:val="24"/>
          <w:szCs w:val="24"/>
          <w:vertAlign w:val="subscript"/>
          <w:lang w:val="en-CA"/>
        </w:rPr>
        <w:t>OO</w:t>
      </w:r>
      <w:r>
        <w:rPr>
          <w:rFonts w:asciiTheme="minorHAnsi" w:hAnsiTheme="minorHAnsi"/>
          <w:sz w:val="24"/>
          <w:szCs w:val="24"/>
          <w:lang w:val="en-CA"/>
        </w:rPr>
        <w:t xml:space="preserve"> and </w:t>
      </w:r>
      <w:r w:rsidRPr="003A24B3">
        <w:rPr>
          <w:rFonts w:asciiTheme="minorHAnsi" w:hAnsiTheme="minorHAnsi"/>
          <w:sz w:val="24"/>
          <w:szCs w:val="24"/>
          <w:lang w:val="en-CA"/>
        </w:rPr>
        <w:t>our name change</w:t>
      </w:r>
      <w:r>
        <w:rPr>
          <w:rFonts w:asciiTheme="minorHAnsi" w:hAnsiTheme="minorHAnsi"/>
          <w:sz w:val="24"/>
          <w:szCs w:val="24"/>
          <w:lang w:val="en-CA"/>
        </w:rPr>
        <w:t xml:space="preserve">. These adjusted terms of reference were accepted by </w:t>
      </w:r>
      <w:proofErr w:type="spellStart"/>
      <w:r>
        <w:rPr>
          <w:rFonts w:asciiTheme="minorHAnsi" w:hAnsiTheme="minorHAnsi"/>
          <w:sz w:val="24"/>
          <w:szCs w:val="24"/>
          <w:lang w:val="en-CA"/>
        </w:rPr>
        <w:t>CoS</w:t>
      </w:r>
      <w:r w:rsidR="003C192C">
        <w:rPr>
          <w:rFonts w:asciiTheme="minorHAnsi" w:hAnsiTheme="minorHAnsi"/>
          <w:sz w:val="24"/>
          <w:szCs w:val="24"/>
          <w:lang w:val="en-CA"/>
        </w:rPr>
        <w:t>.</w:t>
      </w:r>
      <w:proofErr w:type="spellEnd"/>
      <w:r w:rsidR="003C192C">
        <w:rPr>
          <w:rFonts w:asciiTheme="minorHAnsi" w:hAnsiTheme="minorHAnsi"/>
          <w:sz w:val="24"/>
          <w:szCs w:val="24"/>
          <w:lang w:val="en-CA"/>
        </w:rPr>
        <w:t xml:space="preserve"> The</w:t>
      </w:r>
      <w:r>
        <w:rPr>
          <w:rFonts w:asciiTheme="minorHAnsi" w:hAnsiTheme="minorHAnsi"/>
          <w:sz w:val="24"/>
          <w:szCs w:val="24"/>
          <w:lang w:val="en-CA"/>
        </w:rPr>
        <w:t xml:space="preserve"> </w:t>
      </w:r>
      <w:r w:rsidR="000B5418">
        <w:rPr>
          <w:rFonts w:asciiTheme="minorHAnsi" w:hAnsiTheme="minorHAnsi"/>
          <w:sz w:val="24"/>
          <w:szCs w:val="24"/>
          <w:lang w:val="en-CA"/>
        </w:rPr>
        <w:t>Professional Committee sa</w:t>
      </w:r>
      <w:r w:rsidR="00AF47F5">
        <w:rPr>
          <w:rFonts w:asciiTheme="minorHAnsi" w:hAnsiTheme="minorHAnsi"/>
          <w:sz w:val="24"/>
          <w:szCs w:val="24"/>
          <w:lang w:val="en-CA"/>
        </w:rPr>
        <w:t>w</w:t>
      </w:r>
      <w:r w:rsidR="000B5418">
        <w:rPr>
          <w:rFonts w:asciiTheme="minorHAnsi" w:hAnsiTheme="minorHAnsi"/>
          <w:sz w:val="24"/>
          <w:szCs w:val="24"/>
          <w:lang w:val="en-CA"/>
        </w:rPr>
        <w:t xml:space="preserve"> them on our application for the name change. Th</w:t>
      </w:r>
      <w:r w:rsidR="003C192C">
        <w:rPr>
          <w:rFonts w:asciiTheme="minorHAnsi" w:hAnsiTheme="minorHAnsi"/>
          <w:sz w:val="24"/>
          <w:szCs w:val="24"/>
          <w:lang w:val="en-CA"/>
        </w:rPr>
        <w:t xml:space="preserve">e revised terms </w:t>
      </w:r>
      <w:r>
        <w:rPr>
          <w:rFonts w:asciiTheme="minorHAnsi" w:hAnsiTheme="minorHAnsi"/>
          <w:sz w:val="24"/>
          <w:szCs w:val="24"/>
          <w:lang w:val="en-CA"/>
        </w:rPr>
        <w:t xml:space="preserve">already appear at our website. </w:t>
      </w:r>
    </w:p>
    <w:p w:rsidR="001D6482" w:rsidRDefault="001D6482" w:rsidP="004470AD">
      <w:pPr>
        <w:spacing w:line="259" w:lineRule="auto"/>
        <w:rPr>
          <w:sz w:val="24"/>
          <w:szCs w:val="24"/>
          <w:lang w:val="en-CA"/>
        </w:rPr>
      </w:pPr>
    </w:p>
    <w:p w:rsidR="004A6E0E" w:rsidRPr="001D6482" w:rsidRDefault="004A6E0E" w:rsidP="004470AD">
      <w:pPr>
        <w:spacing w:line="300" w:lineRule="auto"/>
        <w:rPr>
          <w:rFonts w:asciiTheme="minorHAnsi" w:hAnsiTheme="minorHAnsi" w:cs="Arial"/>
          <w:b/>
          <w:sz w:val="24"/>
          <w:szCs w:val="24"/>
          <w:lang w:val="en-AU"/>
        </w:rPr>
      </w:pPr>
      <w:r w:rsidRPr="001D6482">
        <w:rPr>
          <w:rFonts w:asciiTheme="minorHAnsi" w:hAnsiTheme="minorHAnsi" w:cs="Arial"/>
          <w:b/>
          <w:sz w:val="24"/>
          <w:szCs w:val="24"/>
          <w:lang w:val="en-AU"/>
        </w:rPr>
        <w:t>Governance</w:t>
      </w:r>
    </w:p>
    <w:p w:rsidR="00B965CC" w:rsidRPr="009E0EF9" w:rsidRDefault="00B965CC" w:rsidP="004470AD">
      <w:pPr>
        <w:spacing w:line="259" w:lineRule="auto"/>
        <w:rPr>
          <w:rFonts w:asciiTheme="minorHAnsi" w:hAnsiTheme="minorHAnsi" w:cs="Arial"/>
          <w:sz w:val="8"/>
          <w:szCs w:val="8"/>
          <w:lang w:val="en-AU"/>
        </w:rPr>
      </w:pPr>
    </w:p>
    <w:p w:rsidR="00897822" w:rsidRDefault="00CD3801" w:rsidP="00F23B09">
      <w:pPr>
        <w:spacing w:line="259" w:lineRule="auto"/>
        <w:rPr>
          <w:rFonts w:asciiTheme="minorHAnsi" w:hAnsiTheme="minorHAnsi" w:cs="Arial"/>
          <w:sz w:val="24"/>
          <w:szCs w:val="24"/>
          <w:lang w:val="en-AU"/>
        </w:rPr>
      </w:pPr>
      <w:r>
        <w:rPr>
          <w:rFonts w:asciiTheme="minorHAnsi" w:hAnsiTheme="minorHAnsi" w:cs="Arial"/>
          <w:sz w:val="24"/>
          <w:szCs w:val="24"/>
          <w:lang w:val="en-AU"/>
        </w:rPr>
        <w:t>As part of our transfer from our former parent committee, Cataloguing S</w:t>
      </w:r>
      <w:r w:rsidR="00B5765B">
        <w:rPr>
          <w:rFonts w:asciiTheme="minorHAnsi" w:hAnsiTheme="minorHAnsi" w:cs="Arial"/>
          <w:sz w:val="24"/>
          <w:szCs w:val="24"/>
          <w:lang w:val="en-AU"/>
        </w:rPr>
        <w:t>tanding Committee</w:t>
      </w:r>
      <w:r>
        <w:rPr>
          <w:rFonts w:asciiTheme="minorHAnsi" w:hAnsiTheme="minorHAnsi" w:cs="Arial"/>
          <w:sz w:val="24"/>
          <w:szCs w:val="24"/>
          <w:lang w:val="en-AU"/>
        </w:rPr>
        <w:t xml:space="preserve">, to our new parent committee, Committee on Standards, there was a need to update governance procedures. It was also part of </w:t>
      </w:r>
      <w:proofErr w:type="spellStart"/>
      <w:r>
        <w:rPr>
          <w:rFonts w:asciiTheme="minorHAnsi" w:hAnsiTheme="minorHAnsi" w:cs="Arial"/>
          <w:sz w:val="24"/>
          <w:szCs w:val="24"/>
          <w:lang w:val="en-AU"/>
        </w:rPr>
        <w:t>CoS’s</w:t>
      </w:r>
      <w:proofErr w:type="spellEnd"/>
      <w:r>
        <w:rPr>
          <w:rFonts w:asciiTheme="minorHAnsi" w:hAnsiTheme="minorHAnsi" w:cs="Arial"/>
          <w:sz w:val="24"/>
          <w:szCs w:val="24"/>
          <w:lang w:val="en-AU"/>
        </w:rPr>
        <w:t xml:space="preserve"> mandate to make all the Review Groups’ procedures transparent and well-documented. </w:t>
      </w:r>
      <w:proofErr w:type="spellStart"/>
      <w:r>
        <w:rPr>
          <w:rFonts w:asciiTheme="minorHAnsi" w:hAnsiTheme="minorHAnsi" w:cs="Arial"/>
          <w:sz w:val="24"/>
          <w:szCs w:val="24"/>
          <w:lang w:val="en-AU"/>
        </w:rPr>
        <w:t>CoS</w:t>
      </w:r>
      <w:proofErr w:type="spellEnd"/>
      <w:r>
        <w:rPr>
          <w:rFonts w:asciiTheme="minorHAnsi" w:hAnsiTheme="minorHAnsi" w:cs="Arial"/>
          <w:sz w:val="24"/>
          <w:szCs w:val="24"/>
          <w:lang w:val="en-AU"/>
        </w:rPr>
        <w:t xml:space="preserve"> prepared a draft of the procedures in consultation with the chairs of the ISBD RG, PUC, and our RG. RG members received the draft for comments before it was sent to the Professional Committee</w:t>
      </w:r>
      <w:r w:rsidR="00DF3910">
        <w:rPr>
          <w:rFonts w:asciiTheme="minorHAnsi" w:hAnsiTheme="minorHAnsi" w:cs="Arial"/>
          <w:sz w:val="24"/>
          <w:szCs w:val="24"/>
          <w:lang w:val="en-AU"/>
        </w:rPr>
        <w:t>. The procedures were approved and the nomination procedures will come in</w:t>
      </w:r>
      <w:r w:rsidR="00B5765B">
        <w:rPr>
          <w:rFonts w:asciiTheme="minorHAnsi" w:hAnsiTheme="minorHAnsi" w:cs="Arial"/>
          <w:sz w:val="24"/>
          <w:szCs w:val="24"/>
          <w:lang w:val="en-AU"/>
        </w:rPr>
        <w:t>to</w:t>
      </w:r>
      <w:r w:rsidR="00DF3910">
        <w:rPr>
          <w:rFonts w:asciiTheme="minorHAnsi" w:hAnsiTheme="minorHAnsi" w:cs="Arial"/>
          <w:sz w:val="24"/>
          <w:szCs w:val="24"/>
          <w:lang w:val="en-AU"/>
        </w:rPr>
        <w:t xml:space="preserve"> effect for the 2019 elections to the RG. </w:t>
      </w:r>
      <w:r w:rsidR="00167158">
        <w:rPr>
          <w:rFonts w:asciiTheme="minorHAnsi" w:hAnsiTheme="minorHAnsi" w:cs="Arial"/>
          <w:sz w:val="24"/>
          <w:szCs w:val="24"/>
          <w:lang w:val="en-AU"/>
        </w:rPr>
        <w:t>The procedures are appended to this report in the appendix.</w:t>
      </w:r>
    </w:p>
    <w:p w:rsidR="00DF3910" w:rsidRPr="00897822" w:rsidRDefault="00DF3910" w:rsidP="00F23B09">
      <w:pPr>
        <w:spacing w:line="259" w:lineRule="auto"/>
        <w:rPr>
          <w:rFonts w:asciiTheme="minorHAnsi" w:hAnsiTheme="minorHAnsi" w:cs="Arial"/>
          <w:sz w:val="24"/>
          <w:szCs w:val="24"/>
          <w:lang w:val="en-AU"/>
        </w:rPr>
      </w:pPr>
    </w:p>
    <w:p w:rsidR="00B965CC" w:rsidRPr="001035D9" w:rsidRDefault="00B965CC" w:rsidP="00F23B09">
      <w:pPr>
        <w:spacing w:line="259" w:lineRule="auto"/>
        <w:rPr>
          <w:rFonts w:asciiTheme="minorHAnsi" w:hAnsiTheme="minorHAnsi" w:cs="Arial"/>
          <w:b/>
          <w:i/>
          <w:sz w:val="32"/>
          <w:szCs w:val="32"/>
          <w:lang w:val="en-AU"/>
        </w:rPr>
      </w:pPr>
      <w:r>
        <w:rPr>
          <w:rFonts w:asciiTheme="minorHAnsi" w:hAnsiTheme="minorHAnsi" w:cs="Arial"/>
          <w:b/>
          <w:i/>
          <w:sz w:val="32"/>
          <w:szCs w:val="32"/>
          <w:lang w:val="en-AU"/>
        </w:rPr>
        <w:t>RG Website</w:t>
      </w:r>
    </w:p>
    <w:p w:rsidR="00C9420F" w:rsidRDefault="00A769EE" w:rsidP="00F23B09">
      <w:pPr>
        <w:spacing w:line="259" w:lineRule="auto"/>
        <w:rPr>
          <w:rFonts w:asciiTheme="minorHAnsi" w:hAnsiTheme="minorHAnsi" w:cs="Arial"/>
          <w:sz w:val="24"/>
          <w:szCs w:val="24"/>
          <w:lang w:val="en-CA"/>
        </w:rPr>
      </w:pPr>
      <w:r>
        <w:rPr>
          <w:rFonts w:asciiTheme="minorHAnsi" w:hAnsiTheme="minorHAnsi" w:cs="Arial"/>
          <w:sz w:val="24"/>
          <w:szCs w:val="24"/>
          <w:lang w:val="en-CA"/>
        </w:rPr>
        <w:t xml:space="preserve">A website working group was created during the business meetings of WLIC 2017. Two more members were recruited after WLIC. </w:t>
      </w:r>
      <w:r w:rsidR="000F3459">
        <w:rPr>
          <w:rFonts w:asciiTheme="minorHAnsi" w:hAnsiTheme="minorHAnsi" w:cs="Arial"/>
          <w:sz w:val="24"/>
          <w:szCs w:val="24"/>
          <w:lang w:val="en-CA"/>
        </w:rPr>
        <w:t xml:space="preserve">The current members are Massimo </w:t>
      </w:r>
      <w:proofErr w:type="spellStart"/>
      <w:r w:rsidR="000F3459">
        <w:rPr>
          <w:rFonts w:asciiTheme="minorHAnsi" w:hAnsiTheme="minorHAnsi" w:cs="Arial"/>
          <w:sz w:val="24"/>
          <w:szCs w:val="24"/>
          <w:lang w:val="en-CA"/>
        </w:rPr>
        <w:t>Gentili</w:t>
      </w:r>
      <w:r w:rsidR="003E4EED">
        <w:rPr>
          <w:rFonts w:asciiTheme="minorHAnsi" w:hAnsiTheme="minorHAnsi" w:cs="Arial"/>
          <w:sz w:val="24"/>
          <w:szCs w:val="24"/>
          <w:lang w:val="en-CA"/>
        </w:rPr>
        <w:t>-</w:t>
      </w:r>
      <w:r w:rsidR="000F3459">
        <w:rPr>
          <w:rFonts w:asciiTheme="minorHAnsi" w:hAnsiTheme="minorHAnsi" w:cs="Arial"/>
          <w:sz w:val="24"/>
          <w:szCs w:val="24"/>
          <w:lang w:val="en-CA"/>
        </w:rPr>
        <w:t>Tedeschi</w:t>
      </w:r>
      <w:proofErr w:type="spellEnd"/>
      <w:r w:rsidR="000F3459">
        <w:rPr>
          <w:rFonts w:asciiTheme="minorHAnsi" w:hAnsiTheme="minorHAnsi" w:cs="Arial"/>
          <w:sz w:val="24"/>
          <w:szCs w:val="24"/>
          <w:lang w:val="en-CA"/>
        </w:rPr>
        <w:t xml:space="preserve">, Matthew </w:t>
      </w:r>
      <w:proofErr w:type="spellStart"/>
      <w:r w:rsidR="000F3459">
        <w:rPr>
          <w:rFonts w:asciiTheme="minorHAnsi" w:hAnsiTheme="minorHAnsi" w:cs="Arial"/>
          <w:sz w:val="24"/>
          <w:szCs w:val="24"/>
          <w:lang w:val="en-CA"/>
        </w:rPr>
        <w:t>Beacom</w:t>
      </w:r>
      <w:proofErr w:type="spellEnd"/>
      <w:r w:rsidR="000F3459">
        <w:rPr>
          <w:rFonts w:asciiTheme="minorHAnsi" w:hAnsiTheme="minorHAnsi" w:cs="Arial"/>
          <w:sz w:val="24"/>
          <w:szCs w:val="24"/>
          <w:lang w:val="en-CA"/>
        </w:rPr>
        <w:t xml:space="preserve">, Agnese </w:t>
      </w:r>
      <w:proofErr w:type="spellStart"/>
      <w:r w:rsidR="000F3459">
        <w:rPr>
          <w:rFonts w:asciiTheme="minorHAnsi" w:hAnsiTheme="minorHAnsi" w:cs="Arial"/>
          <w:sz w:val="24"/>
          <w:szCs w:val="24"/>
          <w:lang w:val="en-CA"/>
        </w:rPr>
        <w:t>Galeffi</w:t>
      </w:r>
      <w:proofErr w:type="spellEnd"/>
      <w:r w:rsidR="000F3459" w:rsidRPr="000F3459">
        <w:rPr>
          <w:rFonts w:asciiTheme="minorHAnsi" w:hAnsiTheme="minorHAnsi" w:cs="Arial"/>
          <w:sz w:val="24"/>
          <w:szCs w:val="24"/>
          <w:lang w:val="en-CA"/>
        </w:rPr>
        <w:t xml:space="preserve">, </w:t>
      </w:r>
      <w:proofErr w:type="spellStart"/>
      <w:r w:rsidR="000F3459" w:rsidRPr="000F3459">
        <w:rPr>
          <w:rFonts w:asciiTheme="minorHAnsi" w:hAnsiTheme="minorHAnsi"/>
          <w:color w:val="000000"/>
          <w:sz w:val="24"/>
          <w:szCs w:val="24"/>
          <w:lang w:val="en-CA"/>
        </w:rPr>
        <w:t>Saeedeh</w:t>
      </w:r>
      <w:proofErr w:type="spellEnd"/>
      <w:r w:rsidR="000F3459" w:rsidRPr="000F3459">
        <w:rPr>
          <w:rFonts w:asciiTheme="minorHAnsi" w:hAnsiTheme="minorHAnsi"/>
          <w:color w:val="000000"/>
          <w:sz w:val="24"/>
          <w:szCs w:val="24"/>
          <w:lang w:val="en-CA"/>
        </w:rPr>
        <w:t xml:space="preserve"> Akbari-</w:t>
      </w:r>
      <w:proofErr w:type="spellStart"/>
      <w:r w:rsidR="000F3459" w:rsidRPr="000F3459">
        <w:rPr>
          <w:rFonts w:asciiTheme="minorHAnsi" w:hAnsiTheme="minorHAnsi"/>
          <w:color w:val="000000"/>
          <w:sz w:val="24"/>
          <w:szCs w:val="24"/>
          <w:lang w:val="en-CA"/>
        </w:rPr>
        <w:t>Daryan</w:t>
      </w:r>
      <w:proofErr w:type="spellEnd"/>
      <w:r w:rsidR="000F3459">
        <w:rPr>
          <w:rFonts w:asciiTheme="minorHAnsi" w:hAnsiTheme="minorHAnsi"/>
          <w:color w:val="000000"/>
          <w:sz w:val="24"/>
          <w:szCs w:val="24"/>
          <w:lang w:val="en-CA"/>
        </w:rPr>
        <w:t xml:space="preserve">, and Chris Oliver. </w:t>
      </w:r>
      <w:r>
        <w:rPr>
          <w:rFonts w:asciiTheme="minorHAnsi" w:hAnsiTheme="minorHAnsi" w:cs="Arial"/>
          <w:sz w:val="24"/>
          <w:szCs w:val="24"/>
          <w:lang w:val="en-CA"/>
        </w:rPr>
        <w:t>With the impending name change, work was put on hold so that we would not need to redo pages twice. The work on the website is a priority for 2018-2019. The last part of the second business meeting at WLIC 2018 will be a consultation with RG members and observers about the changes that should be made.</w:t>
      </w:r>
    </w:p>
    <w:p w:rsidR="00A769EE" w:rsidRPr="00A769EE" w:rsidRDefault="00A769EE" w:rsidP="00F23B09">
      <w:pPr>
        <w:spacing w:line="259" w:lineRule="auto"/>
        <w:rPr>
          <w:rFonts w:asciiTheme="minorHAnsi" w:hAnsiTheme="minorHAnsi" w:cs="Arial"/>
          <w:sz w:val="24"/>
          <w:szCs w:val="24"/>
          <w:lang w:val="en-CA"/>
        </w:rPr>
      </w:pPr>
    </w:p>
    <w:p w:rsidR="00C9420F" w:rsidRDefault="00E710AB" w:rsidP="00254395">
      <w:pPr>
        <w:spacing w:line="300" w:lineRule="auto"/>
        <w:jc w:val="both"/>
        <w:rPr>
          <w:rFonts w:asciiTheme="minorHAnsi" w:hAnsiTheme="minorHAnsi"/>
          <w:b/>
          <w:i/>
          <w:sz w:val="32"/>
          <w:szCs w:val="32"/>
          <w:lang w:val="en-CA"/>
        </w:rPr>
      </w:pPr>
      <w:r w:rsidRPr="00E710AB">
        <w:rPr>
          <w:rFonts w:asciiTheme="minorHAnsi" w:hAnsiTheme="minorHAnsi"/>
          <w:b/>
          <w:i/>
          <w:sz w:val="32"/>
          <w:szCs w:val="32"/>
          <w:lang w:val="en-CA"/>
        </w:rPr>
        <w:t>Global Vision</w:t>
      </w:r>
    </w:p>
    <w:p w:rsidR="00E710AB" w:rsidRPr="00E710AB" w:rsidRDefault="00E710AB" w:rsidP="007E3AF1">
      <w:pPr>
        <w:spacing w:line="259" w:lineRule="auto"/>
        <w:jc w:val="both"/>
        <w:rPr>
          <w:rFonts w:asciiTheme="minorHAnsi" w:hAnsiTheme="minorHAnsi"/>
          <w:sz w:val="24"/>
          <w:szCs w:val="24"/>
          <w:lang w:val="en-CA"/>
        </w:rPr>
      </w:pPr>
      <w:r w:rsidRPr="00E710AB">
        <w:rPr>
          <w:rFonts w:asciiTheme="minorHAnsi" w:hAnsiTheme="minorHAnsi"/>
          <w:sz w:val="24"/>
          <w:szCs w:val="24"/>
          <w:lang w:val="en-CA"/>
        </w:rPr>
        <w:t xml:space="preserve">The chairs of the Review Groups had been invited to the </w:t>
      </w:r>
      <w:r>
        <w:rPr>
          <w:rFonts w:asciiTheme="minorHAnsi" w:hAnsiTheme="minorHAnsi"/>
          <w:sz w:val="24"/>
          <w:szCs w:val="24"/>
          <w:lang w:val="en-CA"/>
        </w:rPr>
        <w:t xml:space="preserve">2017 Global Vision consultation of IFLA Officers but were not invited this year. The RG provided input through the document prepared by the Committee on Standards. </w:t>
      </w:r>
    </w:p>
    <w:p w:rsidR="00E710AB" w:rsidRDefault="00E710AB" w:rsidP="00254395">
      <w:pPr>
        <w:spacing w:line="300" w:lineRule="auto"/>
        <w:jc w:val="both"/>
        <w:rPr>
          <w:rFonts w:ascii="Arial" w:hAnsi="Arial"/>
          <w:b/>
          <w:i/>
          <w:sz w:val="24"/>
          <w:lang w:val="en-CA"/>
        </w:rPr>
      </w:pPr>
    </w:p>
    <w:p w:rsidR="00226585" w:rsidRPr="00254397" w:rsidRDefault="00226585" w:rsidP="00254395">
      <w:pPr>
        <w:spacing w:line="300" w:lineRule="auto"/>
        <w:jc w:val="both"/>
        <w:rPr>
          <w:rFonts w:asciiTheme="minorHAnsi" w:hAnsiTheme="minorHAnsi"/>
          <w:b/>
          <w:i/>
          <w:sz w:val="32"/>
          <w:szCs w:val="32"/>
          <w:lang w:val="en-CA"/>
        </w:rPr>
      </w:pPr>
      <w:r w:rsidRPr="00254397">
        <w:rPr>
          <w:rFonts w:asciiTheme="minorHAnsi" w:hAnsiTheme="minorHAnsi"/>
          <w:b/>
          <w:i/>
          <w:sz w:val="32"/>
          <w:szCs w:val="32"/>
          <w:lang w:val="en-CA"/>
        </w:rPr>
        <w:t>Distribution List</w:t>
      </w:r>
    </w:p>
    <w:p w:rsidR="00265D83" w:rsidRPr="004470AD" w:rsidRDefault="00226585" w:rsidP="004470AD">
      <w:pPr>
        <w:spacing w:line="259" w:lineRule="auto"/>
        <w:rPr>
          <w:rFonts w:asciiTheme="minorHAnsi" w:hAnsiTheme="minorHAnsi"/>
          <w:sz w:val="24"/>
          <w:szCs w:val="24"/>
          <w:lang w:val="en-CA"/>
        </w:rPr>
      </w:pPr>
      <w:r w:rsidRPr="004470AD">
        <w:rPr>
          <w:rFonts w:asciiTheme="minorHAnsi" w:hAnsiTheme="minorHAnsi"/>
          <w:sz w:val="24"/>
          <w:szCs w:val="24"/>
          <w:lang w:val="en-CA"/>
        </w:rPr>
        <w:t xml:space="preserve">The </w:t>
      </w:r>
      <w:hyperlink r:id="rId14" w:history="1">
        <w:r w:rsidRPr="004470AD">
          <w:rPr>
            <w:rStyle w:val="Hyperlink"/>
            <w:rFonts w:asciiTheme="minorHAnsi" w:hAnsiTheme="minorHAnsi"/>
            <w:sz w:val="24"/>
            <w:szCs w:val="24"/>
            <w:lang w:val="en-CA"/>
          </w:rPr>
          <w:t>frbr@infoserv.inist.fr</w:t>
        </w:r>
      </w:hyperlink>
      <w:r w:rsidRPr="004470AD">
        <w:rPr>
          <w:rFonts w:asciiTheme="minorHAnsi" w:hAnsiTheme="minorHAnsi"/>
          <w:sz w:val="24"/>
          <w:szCs w:val="24"/>
          <w:lang w:val="en-CA"/>
        </w:rPr>
        <w:t xml:space="preserve"> list currently has </w:t>
      </w:r>
      <w:r w:rsidR="004470AD" w:rsidRPr="004470AD">
        <w:rPr>
          <w:rFonts w:asciiTheme="minorHAnsi" w:hAnsiTheme="minorHAnsi"/>
          <w:sz w:val="24"/>
          <w:szCs w:val="24"/>
          <w:lang w:val="en-CA"/>
        </w:rPr>
        <w:t>699</w:t>
      </w:r>
      <w:r w:rsidRPr="004470AD">
        <w:rPr>
          <w:rFonts w:asciiTheme="minorHAnsi" w:hAnsiTheme="minorHAnsi"/>
          <w:sz w:val="24"/>
          <w:szCs w:val="24"/>
          <w:lang w:val="en-CA"/>
        </w:rPr>
        <w:t xml:space="preserve"> subscribers, a decrease</w:t>
      </w:r>
      <w:r w:rsidR="00AF0D7D" w:rsidRPr="004470AD">
        <w:rPr>
          <w:rFonts w:asciiTheme="minorHAnsi" w:hAnsiTheme="minorHAnsi"/>
          <w:sz w:val="24"/>
          <w:szCs w:val="24"/>
          <w:lang w:val="en-CA"/>
        </w:rPr>
        <w:t xml:space="preserve"> </w:t>
      </w:r>
      <w:r w:rsidR="004470AD" w:rsidRPr="004470AD">
        <w:rPr>
          <w:rFonts w:asciiTheme="minorHAnsi" w:hAnsiTheme="minorHAnsi"/>
          <w:sz w:val="24"/>
          <w:szCs w:val="24"/>
          <w:lang w:val="en-CA"/>
        </w:rPr>
        <w:t xml:space="preserve">again </w:t>
      </w:r>
      <w:r w:rsidR="00AF0D7D" w:rsidRPr="004470AD">
        <w:rPr>
          <w:rFonts w:asciiTheme="minorHAnsi" w:hAnsiTheme="minorHAnsi"/>
          <w:sz w:val="24"/>
          <w:szCs w:val="24"/>
          <w:lang w:val="en-CA"/>
        </w:rPr>
        <w:t>from last year’s number</w:t>
      </w:r>
      <w:r w:rsidR="004470AD" w:rsidRPr="004470AD">
        <w:rPr>
          <w:rFonts w:asciiTheme="minorHAnsi" w:hAnsiTheme="minorHAnsi"/>
          <w:sz w:val="24"/>
          <w:szCs w:val="24"/>
          <w:lang w:val="en-CA"/>
        </w:rPr>
        <w:t xml:space="preserve">. The main traffic is announcements of events and conferences. It is not really functioning as a discussion list. </w:t>
      </w:r>
      <w:r w:rsidR="004470AD">
        <w:rPr>
          <w:rFonts w:asciiTheme="minorHAnsi" w:hAnsiTheme="minorHAnsi"/>
          <w:sz w:val="24"/>
          <w:szCs w:val="24"/>
          <w:lang w:val="en-CA"/>
        </w:rPr>
        <w:t xml:space="preserve">Before attempting to change the name of the list and transfer subscribers, the RG should review the </w:t>
      </w:r>
      <w:r w:rsidR="009A4503">
        <w:rPr>
          <w:rFonts w:asciiTheme="minorHAnsi" w:hAnsiTheme="minorHAnsi"/>
          <w:sz w:val="24"/>
          <w:szCs w:val="24"/>
          <w:lang w:val="en-CA"/>
        </w:rPr>
        <w:t xml:space="preserve">role of the list. </w:t>
      </w:r>
    </w:p>
    <w:p w:rsidR="00B04495" w:rsidRPr="00B535A3" w:rsidRDefault="00B04495" w:rsidP="00254395">
      <w:pPr>
        <w:spacing w:line="300" w:lineRule="auto"/>
        <w:rPr>
          <w:rFonts w:asciiTheme="minorHAnsi" w:hAnsiTheme="minorHAnsi"/>
          <w:sz w:val="8"/>
          <w:szCs w:val="8"/>
          <w:lang w:val="en-CA"/>
        </w:rPr>
      </w:pPr>
    </w:p>
    <w:p w:rsidR="00550AC0" w:rsidRPr="00C9420F" w:rsidRDefault="00550AC0" w:rsidP="00254395">
      <w:pPr>
        <w:spacing w:line="300" w:lineRule="auto"/>
        <w:rPr>
          <w:rFonts w:asciiTheme="minorHAnsi" w:hAnsiTheme="minorHAnsi"/>
          <w:sz w:val="24"/>
          <w:szCs w:val="24"/>
          <w:lang w:val="en-CA"/>
        </w:rPr>
      </w:pPr>
    </w:p>
    <w:p w:rsidR="00471DB4" w:rsidRPr="00C9420F" w:rsidRDefault="00C80FA7" w:rsidP="00B535A3">
      <w:pPr>
        <w:spacing w:line="252" w:lineRule="auto"/>
        <w:ind w:left="3540" w:firstLine="709"/>
        <w:rPr>
          <w:rFonts w:asciiTheme="minorHAnsi" w:hAnsiTheme="minorHAnsi"/>
          <w:sz w:val="24"/>
          <w:szCs w:val="24"/>
          <w:lang w:val="en-CA"/>
        </w:rPr>
      </w:pPr>
      <w:r w:rsidRPr="00C9420F">
        <w:rPr>
          <w:rFonts w:asciiTheme="minorHAnsi" w:hAnsiTheme="minorHAnsi"/>
          <w:sz w:val="24"/>
          <w:szCs w:val="24"/>
          <w:lang w:val="en-CA"/>
        </w:rPr>
        <w:t xml:space="preserve">Prepared by:   </w:t>
      </w:r>
      <w:r w:rsidR="00471DB4" w:rsidRPr="00C9420F">
        <w:rPr>
          <w:rFonts w:asciiTheme="minorHAnsi" w:hAnsiTheme="minorHAnsi"/>
          <w:sz w:val="24"/>
          <w:szCs w:val="24"/>
          <w:lang w:val="en-CA"/>
        </w:rPr>
        <w:tab/>
      </w:r>
      <w:r w:rsidR="00AF0D7D" w:rsidRPr="00C9420F">
        <w:rPr>
          <w:rFonts w:asciiTheme="minorHAnsi" w:hAnsiTheme="minorHAnsi"/>
          <w:sz w:val="24"/>
          <w:szCs w:val="24"/>
          <w:lang w:val="en-CA"/>
        </w:rPr>
        <w:t>Chris Oliver</w:t>
      </w:r>
    </w:p>
    <w:p w:rsidR="00226585" w:rsidRPr="00C9420F" w:rsidRDefault="00226585" w:rsidP="00B535A3">
      <w:pPr>
        <w:spacing w:line="252" w:lineRule="auto"/>
        <w:ind w:left="4956" w:firstLine="709"/>
        <w:rPr>
          <w:rFonts w:asciiTheme="minorHAnsi" w:hAnsiTheme="minorHAnsi"/>
          <w:sz w:val="24"/>
          <w:szCs w:val="24"/>
          <w:lang w:val="en-CA"/>
        </w:rPr>
      </w:pPr>
      <w:r w:rsidRPr="00C9420F">
        <w:rPr>
          <w:rFonts w:asciiTheme="minorHAnsi" w:hAnsiTheme="minorHAnsi"/>
          <w:sz w:val="24"/>
          <w:szCs w:val="24"/>
          <w:lang w:val="en-CA"/>
        </w:rPr>
        <w:t xml:space="preserve">Chair of the </w:t>
      </w:r>
      <w:r w:rsidR="002A1B66">
        <w:rPr>
          <w:rFonts w:asciiTheme="minorHAnsi" w:hAnsiTheme="minorHAnsi"/>
          <w:sz w:val="24"/>
          <w:szCs w:val="24"/>
          <w:lang w:val="en-CA"/>
        </w:rPr>
        <w:t>BCM</w:t>
      </w:r>
      <w:r w:rsidRPr="00C9420F">
        <w:rPr>
          <w:rFonts w:asciiTheme="minorHAnsi" w:hAnsiTheme="minorHAnsi"/>
          <w:sz w:val="24"/>
          <w:szCs w:val="24"/>
          <w:lang w:val="en-CA"/>
        </w:rPr>
        <w:t xml:space="preserve"> Review </w:t>
      </w:r>
      <w:r w:rsidR="00531777">
        <w:rPr>
          <w:rFonts w:asciiTheme="minorHAnsi" w:hAnsiTheme="minorHAnsi"/>
          <w:sz w:val="24"/>
          <w:szCs w:val="24"/>
          <w:lang w:val="en-CA"/>
        </w:rPr>
        <w:t>G</w:t>
      </w:r>
      <w:r w:rsidRPr="00C9420F">
        <w:rPr>
          <w:rFonts w:asciiTheme="minorHAnsi" w:hAnsiTheme="minorHAnsi"/>
          <w:sz w:val="24"/>
          <w:szCs w:val="24"/>
          <w:lang w:val="en-CA"/>
        </w:rPr>
        <w:t>roup</w:t>
      </w:r>
    </w:p>
    <w:p w:rsidR="00226585" w:rsidRDefault="0071069E" w:rsidP="00B535A3">
      <w:pPr>
        <w:spacing w:line="252" w:lineRule="auto"/>
        <w:ind w:left="4956" w:firstLine="709"/>
        <w:rPr>
          <w:rFonts w:asciiTheme="minorHAnsi" w:hAnsiTheme="minorHAnsi"/>
          <w:sz w:val="24"/>
          <w:szCs w:val="24"/>
          <w:lang w:val="en-CA"/>
        </w:rPr>
      </w:pPr>
      <w:r w:rsidRPr="00C9420F">
        <w:rPr>
          <w:rFonts w:asciiTheme="minorHAnsi" w:hAnsiTheme="minorHAnsi"/>
          <w:sz w:val="24"/>
          <w:szCs w:val="24"/>
          <w:lang w:val="en-CA"/>
        </w:rPr>
        <w:t xml:space="preserve">July </w:t>
      </w:r>
      <w:r w:rsidR="00D204C6" w:rsidRPr="00C9420F">
        <w:rPr>
          <w:rFonts w:asciiTheme="minorHAnsi" w:hAnsiTheme="minorHAnsi"/>
          <w:sz w:val="24"/>
          <w:szCs w:val="24"/>
          <w:lang w:val="en-CA"/>
        </w:rPr>
        <w:t>201</w:t>
      </w:r>
      <w:r w:rsidR="002A1B66">
        <w:rPr>
          <w:rFonts w:asciiTheme="minorHAnsi" w:hAnsiTheme="minorHAnsi"/>
          <w:sz w:val="24"/>
          <w:szCs w:val="24"/>
          <w:lang w:val="en-CA"/>
        </w:rPr>
        <w:t>8</w:t>
      </w:r>
    </w:p>
    <w:p w:rsidR="00045413" w:rsidRPr="00045413" w:rsidRDefault="00045413" w:rsidP="00045413">
      <w:pPr>
        <w:suppressAutoHyphens w:val="0"/>
        <w:jc w:val="center"/>
        <w:rPr>
          <w:rFonts w:asciiTheme="minorHAnsi" w:hAnsiTheme="minorHAnsi"/>
          <w:b/>
          <w:sz w:val="32"/>
          <w:szCs w:val="32"/>
          <w:lang w:val="en-CA"/>
        </w:rPr>
      </w:pPr>
      <w:r>
        <w:rPr>
          <w:rFonts w:asciiTheme="minorHAnsi" w:hAnsiTheme="minorHAnsi"/>
          <w:sz w:val="24"/>
          <w:szCs w:val="24"/>
          <w:lang w:val="en-CA"/>
        </w:rPr>
        <w:br w:type="page"/>
      </w:r>
      <w:r w:rsidRPr="00045413">
        <w:rPr>
          <w:rFonts w:asciiTheme="minorHAnsi" w:hAnsiTheme="minorHAnsi"/>
          <w:b/>
          <w:sz w:val="32"/>
          <w:szCs w:val="32"/>
          <w:lang w:val="en-CA"/>
        </w:rPr>
        <w:lastRenderedPageBreak/>
        <w:t>APPENDIX</w:t>
      </w:r>
    </w:p>
    <w:p w:rsidR="00045413" w:rsidRPr="00045413" w:rsidRDefault="00045413" w:rsidP="00045413">
      <w:pPr>
        <w:spacing w:line="259" w:lineRule="auto"/>
        <w:rPr>
          <w:rFonts w:asciiTheme="minorHAnsi" w:hAnsiTheme="minorHAnsi"/>
          <w:b/>
          <w:sz w:val="28"/>
          <w:szCs w:val="28"/>
          <w:lang w:val="en-CA"/>
        </w:rPr>
      </w:pPr>
      <w:r w:rsidRPr="00045413">
        <w:rPr>
          <w:rFonts w:asciiTheme="minorHAnsi" w:hAnsiTheme="minorHAnsi"/>
          <w:b/>
          <w:sz w:val="28"/>
          <w:szCs w:val="28"/>
          <w:lang w:val="en-CA"/>
        </w:rPr>
        <w:t xml:space="preserve">IFLA </w:t>
      </w:r>
    </w:p>
    <w:p w:rsidR="00045413" w:rsidRPr="00045413" w:rsidRDefault="00045413" w:rsidP="00045413">
      <w:pPr>
        <w:spacing w:line="259" w:lineRule="auto"/>
        <w:rPr>
          <w:rFonts w:asciiTheme="minorHAnsi" w:hAnsiTheme="minorHAnsi"/>
          <w:b/>
          <w:sz w:val="28"/>
          <w:szCs w:val="28"/>
          <w:lang w:val="en-CA"/>
        </w:rPr>
      </w:pPr>
      <w:r w:rsidRPr="00045413">
        <w:rPr>
          <w:rFonts w:asciiTheme="minorHAnsi" w:hAnsiTheme="minorHAnsi"/>
          <w:b/>
          <w:sz w:val="28"/>
          <w:szCs w:val="28"/>
          <w:lang w:val="en-CA"/>
        </w:rPr>
        <w:t xml:space="preserve">Committee on Standards </w:t>
      </w:r>
    </w:p>
    <w:p w:rsidR="00045413" w:rsidRPr="00045413" w:rsidRDefault="00045413" w:rsidP="00045413">
      <w:pPr>
        <w:spacing w:line="259" w:lineRule="auto"/>
        <w:rPr>
          <w:rFonts w:asciiTheme="minorHAnsi" w:hAnsiTheme="minorHAnsi"/>
          <w:b/>
          <w:sz w:val="28"/>
          <w:szCs w:val="28"/>
          <w:lang w:val="en-CA"/>
        </w:rPr>
      </w:pPr>
      <w:r w:rsidRPr="00045413">
        <w:rPr>
          <w:rFonts w:asciiTheme="minorHAnsi" w:hAnsiTheme="minorHAnsi"/>
          <w:b/>
          <w:sz w:val="28"/>
          <w:szCs w:val="28"/>
          <w:lang w:val="en-CA"/>
        </w:rPr>
        <w:t xml:space="preserve">Procedures for Review Group nominations and elections of Chairs and members for the Review Groups. </w:t>
      </w:r>
    </w:p>
    <w:p w:rsidR="00045413" w:rsidRPr="00843637" w:rsidRDefault="00045413" w:rsidP="00045413">
      <w:pPr>
        <w:spacing w:line="259" w:lineRule="auto"/>
        <w:rPr>
          <w:rFonts w:asciiTheme="minorHAnsi" w:hAnsiTheme="minorHAnsi"/>
          <w:sz w:val="8"/>
          <w:szCs w:val="8"/>
          <w:lang w:val="en-CA"/>
        </w:rPr>
      </w:pPr>
    </w:p>
    <w:p w:rsidR="00045413" w:rsidRPr="00843637" w:rsidRDefault="00843637" w:rsidP="00045413">
      <w:pPr>
        <w:spacing w:line="259" w:lineRule="auto"/>
        <w:rPr>
          <w:rFonts w:asciiTheme="minorHAnsi" w:hAnsiTheme="minorHAnsi"/>
          <w:sz w:val="8"/>
          <w:szCs w:val="8"/>
          <w:lang w:val="en-CA"/>
        </w:rPr>
      </w:pPr>
      <w:r>
        <w:rPr>
          <w:rFonts w:asciiTheme="minorHAnsi" w:hAnsiTheme="minorHAnsi"/>
          <w:sz w:val="24"/>
          <w:szCs w:val="24"/>
          <w:lang w:val="en-CA"/>
        </w:rPr>
        <w:t>[</w:t>
      </w:r>
      <w:r w:rsidR="00045413" w:rsidRPr="00045413">
        <w:rPr>
          <w:rFonts w:asciiTheme="minorHAnsi" w:hAnsiTheme="minorHAnsi"/>
          <w:sz w:val="24"/>
          <w:szCs w:val="24"/>
          <w:lang w:val="en-CA"/>
        </w:rPr>
        <w:t>Nomination call text and forms to be drafted and harmonized by August 2018 by RG Chairs.</w:t>
      </w:r>
      <w:r>
        <w:rPr>
          <w:rFonts w:asciiTheme="minorHAnsi" w:hAnsiTheme="minorHAnsi"/>
          <w:sz w:val="24"/>
          <w:szCs w:val="24"/>
          <w:lang w:val="en-CA"/>
        </w:rPr>
        <w:t>]</w:t>
      </w:r>
      <w:r w:rsidR="00045413" w:rsidRPr="00045413">
        <w:rPr>
          <w:rFonts w:asciiTheme="minorHAnsi" w:hAnsiTheme="minorHAnsi"/>
          <w:sz w:val="24"/>
          <w:szCs w:val="24"/>
          <w:lang w:val="en-CA"/>
        </w:rPr>
        <w:br/>
      </w:r>
    </w:p>
    <w:p w:rsidR="00045413" w:rsidRPr="00045413" w:rsidRDefault="00045413" w:rsidP="00045413">
      <w:pPr>
        <w:pStyle w:val="ListParagraph"/>
        <w:numPr>
          <w:ilvl w:val="0"/>
          <w:numId w:val="7"/>
        </w:numPr>
        <w:spacing w:after="0" w:line="259" w:lineRule="auto"/>
        <w:contextualSpacing w:val="0"/>
        <w:rPr>
          <w:sz w:val="24"/>
          <w:szCs w:val="24"/>
        </w:rPr>
      </w:pPr>
      <w:r w:rsidRPr="00045413">
        <w:rPr>
          <w:sz w:val="24"/>
          <w:szCs w:val="24"/>
        </w:rPr>
        <w:t xml:space="preserve">October: Call of for nominations by IFLA HQ during October in even years (2018, 2020, etc.) with period of minimum 4 months so deadline in February the following year.  Before the call for nominations is issued, each RG must indicate what expertise they require using a set of criteria that is included in the call for nominations. The criteria for membership must harmonize with the RGs Terms of Reference, but may be more detailed or emphasize particular expertise depending on the specific projects in the RGs Action Plan. Nominees must outline how they meet those requirements using a nomination form prepared by the Chair of each of the RGs.  </w:t>
      </w:r>
    </w:p>
    <w:p w:rsidR="00045413" w:rsidRPr="00045413" w:rsidRDefault="00045413" w:rsidP="00045413">
      <w:pPr>
        <w:pStyle w:val="ListParagraph"/>
        <w:numPr>
          <w:ilvl w:val="0"/>
          <w:numId w:val="7"/>
        </w:numPr>
        <w:spacing w:after="0" w:line="259" w:lineRule="auto"/>
        <w:contextualSpacing w:val="0"/>
        <w:rPr>
          <w:sz w:val="24"/>
          <w:szCs w:val="24"/>
        </w:rPr>
      </w:pPr>
      <w:r w:rsidRPr="00045413">
        <w:rPr>
          <w:sz w:val="24"/>
          <w:szCs w:val="24"/>
        </w:rPr>
        <w:t xml:space="preserve">February after deadline: List of new candidates go to the Chair </w:t>
      </w:r>
      <w:proofErr w:type="spellStart"/>
      <w:r w:rsidRPr="00045413">
        <w:rPr>
          <w:sz w:val="24"/>
          <w:szCs w:val="24"/>
        </w:rPr>
        <w:t>CoS</w:t>
      </w:r>
      <w:proofErr w:type="spellEnd"/>
      <w:r w:rsidRPr="00045413">
        <w:rPr>
          <w:sz w:val="24"/>
          <w:szCs w:val="24"/>
        </w:rPr>
        <w:t xml:space="preserve"> and Chairs of RGs by end-Feb. </w:t>
      </w:r>
    </w:p>
    <w:p w:rsidR="00045413" w:rsidRPr="00045413" w:rsidRDefault="00045413" w:rsidP="00045413">
      <w:pPr>
        <w:pStyle w:val="ListParagraph"/>
        <w:numPr>
          <w:ilvl w:val="0"/>
          <w:numId w:val="7"/>
        </w:numPr>
        <w:spacing w:after="0" w:line="259" w:lineRule="auto"/>
        <w:contextualSpacing w:val="0"/>
        <w:rPr>
          <w:sz w:val="24"/>
          <w:szCs w:val="24"/>
        </w:rPr>
      </w:pPr>
      <w:r w:rsidRPr="00045413">
        <w:rPr>
          <w:sz w:val="24"/>
          <w:szCs w:val="24"/>
        </w:rPr>
        <w:t xml:space="preserve">March: The Chair of the </w:t>
      </w:r>
      <w:proofErr w:type="spellStart"/>
      <w:r w:rsidRPr="00045413">
        <w:rPr>
          <w:sz w:val="24"/>
          <w:szCs w:val="24"/>
        </w:rPr>
        <w:t>CoS</w:t>
      </w:r>
      <w:proofErr w:type="spellEnd"/>
      <w:r w:rsidRPr="00045413">
        <w:rPr>
          <w:sz w:val="24"/>
          <w:szCs w:val="24"/>
        </w:rPr>
        <w:t xml:space="preserve"> will call a meeting with the current Chairs of the RGs to select members by the end of March (this will allow time for new members to plan to attend the next WLIC). </w:t>
      </w:r>
    </w:p>
    <w:p w:rsidR="00045413" w:rsidRPr="00045413" w:rsidRDefault="00045413" w:rsidP="00045413">
      <w:pPr>
        <w:pStyle w:val="ListParagraph"/>
        <w:numPr>
          <w:ilvl w:val="0"/>
          <w:numId w:val="7"/>
        </w:numPr>
        <w:spacing w:after="0" w:line="259" w:lineRule="auto"/>
        <w:contextualSpacing w:val="0"/>
        <w:rPr>
          <w:sz w:val="24"/>
          <w:szCs w:val="24"/>
        </w:rPr>
      </w:pPr>
      <w:r w:rsidRPr="00045413">
        <w:rPr>
          <w:sz w:val="24"/>
          <w:szCs w:val="24"/>
        </w:rPr>
        <w:t xml:space="preserve">The </w:t>
      </w:r>
      <w:proofErr w:type="spellStart"/>
      <w:r w:rsidRPr="00045413">
        <w:rPr>
          <w:sz w:val="24"/>
          <w:szCs w:val="24"/>
        </w:rPr>
        <w:t>CoS</w:t>
      </w:r>
      <w:proofErr w:type="spellEnd"/>
      <w:r w:rsidRPr="00045413">
        <w:rPr>
          <w:sz w:val="24"/>
          <w:szCs w:val="24"/>
        </w:rPr>
        <w:t xml:space="preserve"> approves the selection of members by early April.</w:t>
      </w:r>
    </w:p>
    <w:p w:rsidR="00045413" w:rsidRPr="00045413" w:rsidRDefault="00045413" w:rsidP="00045413">
      <w:pPr>
        <w:pStyle w:val="ListParagraph"/>
        <w:numPr>
          <w:ilvl w:val="0"/>
          <w:numId w:val="7"/>
        </w:numPr>
        <w:spacing w:after="0" w:line="259" w:lineRule="auto"/>
        <w:contextualSpacing w:val="0"/>
        <w:rPr>
          <w:sz w:val="24"/>
          <w:szCs w:val="24"/>
        </w:rPr>
      </w:pPr>
      <w:r w:rsidRPr="00045413">
        <w:rPr>
          <w:sz w:val="24"/>
          <w:szCs w:val="24"/>
        </w:rPr>
        <w:t>Chairs of the RGs communicate with the successful candidates during April so selected members can take advantage of early-bird WLIC registration (closed mid-May).</w:t>
      </w:r>
    </w:p>
    <w:p w:rsidR="00045413" w:rsidRPr="00045413" w:rsidRDefault="00045413" w:rsidP="00045413">
      <w:pPr>
        <w:pStyle w:val="ListParagraph"/>
        <w:numPr>
          <w:ilvl w:val="0"/>
          <w:numId w:val="7"/>
        </w:numPr>
        <w:spacing w:after="0" w:line="259" w:lineRule="auto"/>
        <w:contextualSpacing w:val="0"/>
        <w:rPr>
          <w:sz w:val="24"/>
          <w:szCs w:val="24"/>
        </w:rPr>
      </w:pPr>
      <w:r w:rsidRPr="00045413">
        <w:rPr>
          <w:sz w:val="24"/>
          <w:szCs w:val="24"/>
        </w:rPr>
        <w:t xml:space="preserve">At the next WLIC each RG will nominate their own Chair prior to the second meeting of the </w:t>
      </w:r>
      <w:proofErr w:type="spellStart"/>
      <w:r w:rsidRPr="00045413">
        <w:rPr>
          <w:sz w:val="24"/>
          <w:szCs w:val="24"/>
        </w:rPr>
        <w:t>CoS.</w:t>
      </w:r>
      <w:proofErr w:type="spellEnd"/>
      <w:r w:rsidRPr="00045413">
        <w:rPr>
          <w:sz w:val="24"/>
          <w:szCs w:val="24"/>
        </w:rPr>
        <w:t xml:space="preserve"> [RG meetings and </w:t>
      </w:r>
      <w:proofErr w:type="spellStart"/>
      <w:r w:rsidRPr="00045413">
        <w:rPr>
          <w:sz w:val="24"/>
          <w:szCs w:val="24"/>
        </w:rPr>
        <w:t>CoS</w:t>
      </w:r>
      <w:proofErr w:type="spellEnd"/>
      <w:r w:rsidRPr="00045413">
        <w:rPr>
          <w:sz w:val="24"/>
          <w:szCs w:val="24"/>
        </w:rPr>
        <w:t xml:space="preserve"> meetings must be coordinated!!!]</w:t>
      </w:r>
    </w:p>
    <w:p w:rsidR="00045413" w:rsidRPr="00045413" w:rsidRDefault="00045413" w:rsidP="00045413">
      <w:pPr>
        <w:pStyle w:val="ListParagraph"/>
        <w:numPr>
          <w:ilvl w:val="0"/>
          <w:numId w:val="7"/>
        </w:numPr>
        <w:spacing w:after="0" w:line="259" w:lineRule="auto"/>
        <w:contextualSpacing w:val="0"/>
        <w:rPr>
          <w:sz w:val="24"/>
          <w:szCs w:val="24"/>
        </w:rPr>
      </w:pPr>
      <w:r w:rsidRPr="00045413">
        <w:rPr>
          <w:sz w:val="24"/>
          <w:szCs w:val="24"/>
        </w:rPr>
        <w:t>The Committee on Standards endorses the appointment of the Chairs during its 2</w:t>
      </w:r>
      <w:r w:rsidRPr="00045413">
        <w:rPr>
          <w:sz w:val="24"/>
          <w:szCs w:val="24"/>
          <w:vertAlign w:val="superscript"/>
        </w:rPr>
        <w:t>nd</w:t>
      </w:r>
      <w:r w:rsidRPr="00045413">
        <w:rPr>
          <w:sz w:val="24"/>
          <w:szCs w:val="24"/>
        </w:rPr>
        <w:t xml:space="preserve"> meeting during WLIC. </w:t>
      </w:r>
    </w:p>
    <w:p w:rsidR="00045413" w:rsidRPr="00045413" w:rsidRDefault="00045413" w:rsidP="00045413">
      <w:pPr>
        <w:pStyle w:val="ListParagraph"/>
        <w:numPr>
          <w:ilvl w:val="0"/>
          <w:numId w:val="7"/>
        </w:numPr>
        <w:spacing w:after="0" w:line="259" w:lineRule="auto"/>
        <w:contextualSpacing w:val="0"/>
        <w:rPr>
          <w:sz w:val="24"/>
          <w:szCs w:val="24"/>
        </w:rPr>
      </w:pPr>
      <w:r w:rsidRPr="00045413">
        <w:rPr>
          <w:sz w:val="24"/>
          <w:szCs w:val="24"/>
          <w:lang w:val="en"/>
        </w:rPr>
        <w:t xml:space="preserve">Each RG should have a minimum number of 6 members and a maximum number of 12 members, who each serve for a term of four years and can be re-elected once to serve eight consecutive years. Exceptions to these numbers and terms will be considered by the </w:t>
      </w:r>
      <w:proofErr w:type="spellStart"/>
      <w:r w:rsidRPr="00045413">
        <w:rPr>
          <w:sz w:val="24"/>
          <w:szCs w:val="24"/>
          <w:lang w:val="en"/>
        </w:rPr>
        <w:t>CoS.</w:t>
      </w:r>
      <w:proofErr w:type="spellEnd"/>
      <w:r w:rsidRPr="00045413">
        <w:rPr>
          <w:sz w:val="24"/>
          <w:szCs w:val="24"/>
          <w:lang w:val="en"/>
        </w:rPr>
        <w:t xml:space="preserve"> The four-year term of each member starts and ends at the end of a WLIC.  The RGs can also appoint Corresponding Members for a period of two years with renewal once. </w:t>
      </w:r>
    </w:p>
    <w:p w:rsidR="00045413" w:rsidRPr="00045413" w:rsidRDefault="00045413" w:rsidP="00045413">
      <w:pPr>
        <w:pStyle w:val="ListParagraph"/>
        <w:numPr>
          <w:ilvl w:val="0"/>
          <w:numId w:val="7"/>
        </w:numPr>
        <w:spacing w:after="0" w:line="259" w:lineRule="auto"/>
        <w:contextualSpacing w:val="0"/>
        <w:rPr>
          <w:sz w:val="24"/>
          <w:szCs w:val="24"/>
        </w:rPr>
      </w:pPr>
      <w:r w:rsidRPr="00045413">
        <w:rPr>
          <w:sz w:val="24"/>
          <w:szCs w:val="24"/>
        </w:rPr>
        <w:t xml:space="preserve">The Chairs of the RG serve for a period of two years and can be re-elected once.  In exceptional circumstances, they can be re-elected for a third term on approval by </w:t>
      </w:r>
      <w:proofErr w:type="spellStart"/>
      <w:r w:rsidRPr="00045413">
        <w:rPr>
          <w:sz w:val="24"/>
          <w:szCs w:val="24"/>
        </w:rPr>
        <w:t>CoS.</w:t>
      </w:r>
      <w:proofErr w:type="spellEnd"/>
      <w:r w:rsidRPr="00045413">
        <w:rPr>
          <w:sz w:val="24"/>
          <w:szCs w:val="24"/>
        </w:rPr>
        <w:t xml:space="preserve"> </w:t>
      </w:r>
    </w:p>
    <w:p w:rsidR="00045413" w:rsidRPr="00045413" w:rsidRDefault="00045413" w:rsidP="00045413">
      <w:pPr>
        <w:pStyle w:val="ListParagraph"/>
        <w:numPr>
          <w:ilvl w:val="0"/>
          <w:numId w:val="7"/>
        </w:numPr>
        <w:spacing w:after="0" w:line="259" w:lineRule="auto"/>
        <w:contextualSpacing w:val="0"/>
        <w:rPr>
          <w:sz w:val="24"/>
          <w:szCs w:val="24"/>
        </w:rPr>
      </w:pPr>
      <w:r w:rsidRPr="00045413">
        <w:rPr>
          <w:sz w:val="24"/>
          <w:szCs w:val="24"/>
        </w:rPr>
        <w:t xml:space="preserve">RGs may appoint Working Groups to carry out specific projects. </w:t>
      </w:r>
    </w:p>
    <w:p w:rsidR="00045413" w:rsidRPr="00843637" w:rsidRDefault="00045413" w:rsidP="00FD4EA5">
      <w:pPr>
        <w:pStyle w:val="ListParagraph"/>
        <w:numPr>
          <w:ilvl w:val="0"/>
          <w:numId w:val="7"/>
        </w:numPr>
        <w:spacing w:after="0" w:line="259" w:lineRule="auto"/>
        <w:contextualSpacing w:val="0"/>
        <w:rPr>
          <w:sz w:val="24"/>
          <w:szCs w:val="24"/>
        </w:rPr>
      </w:pPr>
      <w:r w:rsidRPr="00843637">
        <w:rPr>
          <w:sz w:val="24"/>
          <w:szCs w:val="24"/>
        </w:rPr>
        <w:t>Liaisons between IFLA and non-IFLA groups are identified and appointed by the RGs if needed.</w:t>
      </w:r>
    </w:p>
    <w:sectPr w:rsidR="00045413" w:rsidRPr="00843637" w:rsidSect="00B97AFA">
      <w:headerReference w:type="even" r:id="rId15"/>
      <w:headerReference w:type="default" r:id="rId16"/>
      <w:footerReference w:type="even" r:id="rId17"/>
      <w:footerReference w:type="default" r:id="rId18"/>
      <w:pgSz w:w="12240" w:h="15840"/>
      <w:pgMar w:top="1993" w:right="1417" w:bottom="1417" w:left="1417" w:header="141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318" w:rsidRDefault="00361318">
      <w:r>
        <w:separator/>
      </w:r>
    </w:p>
  </w:endnote>
  <w:endnote w:type="continuationSeparator" w:id="0">
    <w:p w:rsidR="00361318" w:rsidRDefault="0036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00"/>
    <w:family w:val="roman"/>
    <w:pitch w:val="variable"/>
    <w:sig w:usb0="00000003" w:usb1="00000000" w:usb2="00000000" w:usb3="00000000" w:csb0="00000001" w:csb1="00000000"/>
  </w:font>
  <w:font w:name="Andale Sans UI">
    <w:altName w:val="Arial Unicode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106488"/>
      <w:docPartObj>
        <w:docPartGallery w:val="Page Numbers (Bottom of Page)"/>
        <w:docPartUnique/>
      </w:docPartObj>
    </w:sdtPr>
    <w:sdtEndPr>
      <w:rPr>
        <w:noProof/>
      </w:rPr>
    </w:sdtEndPr>
    <w:sdtContent>
      <w:p w:rsidR="003E0EA3" w:rsidRDefault="003E0EA3">
        <w:pPr>
          <w:pStyle w:val="Footer"/>
          <w:jc w:val="right"/>
        </w:pPr>
        <w:r>
          <w:fldChar w:fldCharType="begin"/>
        </w:r>
        <w:r>
          <w:instrText xml:space="preserve"> PAGE   \* MERGEFORMAT </w:instrText>
        </w:r>
        <w:r>
          <w:fldChar w:fldCharType="separate"/>
        </w:r>
        <w:r w:rsidR="00E34CC2">
          <w:rPr>
            <w:noProof/>
          </w:rPr>
          <w:t>8</w:t>
        </w:r>
        <w:r>
          <w:rPr>
            <w:noProof/>
          </w:rPr>
          <w:fldChar w:fldCharType="end"/>
        </w:r>
      </w:p>
    </w:sdtContent>
  </w:sdt>
  <w:p w:rsidR="003E0EA3" w:rsidRDefault="003E0E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7BF" w:rsidRDefault="002C07BF">
    <w:pPr>
      <w:pStyle w:val="Footer"/>
      <w:jc w:val="right"/>
    </w:pPr>
    <w:r>
      <w:fldChar w:fldCharType="begin"/>
    </w:r>
    <w:r>
      <w:instrText xml:space="preserve"> PAGE   \* MERGEFORMAT </w:instrText>
    </w:r>
    <w:r>
      <w:fldChar w:fldCharType="separate"/>
    </w:r>
    <w:r w:rsidR="00E34CC2">
      <w:rPr>
        <w:noProof/>
      </w:rPr>
      <w:t>7</w:t>
    </w:r>
    <w:r>
      <w:rPr>
        <w:noProof/>
      </w:rPr>
      <w:fldChar w:fldCharType="end"/>
    </w:r>
  </w:p>
  <w:p w:rsidR="002C07BF" w:rsidRDefault="002C07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318" w:rsidRDefault="00361318">
      <w:r>
        <w:separator/>
      </w:r>
    </w:p>
  </w:footnote>
  <w:footnote w:type="continuationSeparator" w:id="0">
    <w:p w:rsidR="00361318" w:rsidRDefault="00361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585" w:rsidRPr="00EE62C5" w:rsidRDefault="008420C4">
    <w:pPr>
      <w:pStyle w:val="Header"/>
      <w:rPr>
        <w:rFonts w:ascii="Calibri" w:hAnsi="Calibri"/>
        <w:lang w:val="en-CA"/>
      </w:rPr>
    </w:pPr>
    <w:r>
      <w:rPr>
        <w:rFonts w:ascii="Calibri" w:hAnsi="Calibri"/>
        <w:lang w:val="en-CA"/>
      </w:rPr>
      <w:t>BCM</w:t>
    </w:r>
    <w:r w:rsidR="00226585" w:rsidRPr="00EE62C5">
      <w:rPr>
        <w:rFonts w:ascii="Calibri" w:hAnsi="Calibri"/>
        <w:lang w:val="en-CA"/>
      </w:rPr>
      <w:t xml:space="preserve"> Review Group</w:t>
    </w:r>
    <w:r w:rsidR="00226585" w:rsidRPr="00EE62C5">
      <w:rPr>
        <w:rFonts w:ascii="Calibri" w:hAnsi="Calibri"/>
        <w:lang w:val="en-CA"/>
      </w:rPr>
      <w:tab/>
    </w:r>
    <w:r w:rsidR="00226585" w:rsidRPr="00EE62C5">
      <w:rPr>
        <w:rFonts w:ascii="Calibri" w:hAnsi="Calibri"/>
        <w:lang w:val="en-CA"/>
      </w:rPr>
      <w:tab/>
      <w:t xml:space="preserve">Report </w:t>
    </w:r>
    <w:r w:rsidR="00226585" w:rsidRPr="00226585">
      <w:rPr>
        <w:rFonts w:ascii="Calibri" w:hAnsi="Calibri"/>
        <w:lang w:val="en-CA"/>
      </w:rPr>
      <w:t>of</w:t>
    </w:r>
    <w:r w:rsidR="00226585" w:rsidRPr="00EE62C5">
      <w:rPr>
        <w:rFonts w:ascii="Calibri" w:hAnsi="Calibri"/>
        <w:lang w:val="en-CA"/>
      </w:rPr>
      <w:t xml:space="preserve"> </w:t>
    </w:r>
    <w:r w:rsidR="00226585" w:rsidRPr="00226585">
      <w:rPr>
        <w:rFonts w:ascii="Calibri" w:hAnsi="Calibri"/>
        <w:lang w:val="en-CA"/>
      </w:rPr>
      <w:t>activities</w:t>
    </w:r>
    <w:r w:rsidR="00226585" w:rsidRPr="00EE62C5">
      <w:rPr>
        <w:rFonts w:ascii="Calibri" w:hAnsi="Calibri"/>
        <w:lang w:val="en-CA"/>
      </w:rPr>
      <w:t>, 201</w:t>
    </w:r>
    <w:r>
      <w:rPr>
        <w:rFonts w:ascii="Calibri" w:hAnsi="Calibri"/>
        <w:lang w:val="en-CA"/>
      </w:rPr>
      <w:t>7</w:t>
    </w:r>
    <w:r w:rsidR="00B97AFA" w:rsidRPr="00EE62C5">
      <w:rPr>
        <w:rFonts w:ascii="Calibri" w:hAnsi="Calibri"/>
        <w:lang w:val="en-CA"/>
      </w:rPr>
      <w:t>-201</w:t>
    </w:r>
    <w:r>
      <w:rPr>
        <w:rFonts w:ascii="Calibri" w:hAnsi="Calibri"/>
        <w:lang w:val="en-CA"/>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AFA" w:rsidRPr="00EE62C5" w:rsidRDefault="005D4D51">
    <w:pPr>
      <w:pStyle w:val="Header"/>
      <w:rPr>
        <w:lang w:val="en-CA"/>
      </w:rPr>
    </w:pPr>
    <w:r>
      <w:rPr>
        <w:rFonts w:ascii="Calibri" w:hAnsi="Calibri"/>
        <w:lang w:val="en-CA"/>
      </w:rPr>
      <w:t>BCM</w:t>
    </w:r>
    <w:r w:rsidR="00B97AFA" w:rsidRPr="00EE62C5">
      <w:rPr>
        <w:rFonts w:ascii="Calibri" w:hAnsi="Calibri"/>
        <w:lang w:val="en-CA"/>
      </w:rPr>
      <w:t xml:space="preserve"> Review Group</w:t>
    </w:r>
    <w:r w:rsidR="00B97AFA" w:rsidRPr="00EE62C5">
      <w:rPr>
        <w:rFonts w:ascii="Calibri" w:hAnsi="Calibri"/>
        <w:lang w:val="en-CA"/>
      </w:rPr>
      <w:tab/>
    </w:r>
    <w:r w:rsidR="00B97AFA" w:rsidRPr="00EE62C5">
      <w:rPr>
        <w:rFonts w:ascii="Calibri" w:hAnsi="Calibri"/>
        <w:lang w:val="en-CA"/>
      </w:rPr>
      <w:tab/>
      <w:t xml:space="preserve">Report </w:t>
    </w:r>
    <w:r w:rsidR="00B97AFA" w:rsidRPr="00226585">
      <w:rPr>
        <w:rFonts w:ascii="Calibri" w:hAnsi="Calibri"/>
        <w:lang w:val="en-CA"/>
      </w:rPr>
      <w:t>of</w:t>
    </w:r>
    <w:r w:rsidR="00B97AFA" w:rsidRPr="00EE62C5">
      <w:rPr>
        <w:rFonts w:ascii="Calibri" w:hAnsi="Calibri"/>
        <w:lang w:val="en-CA"/>
      </w:rPr>
      <w:t xml:space="preserve"> </w:t>
    </w:r>
    <w:r w:rsidR="00B97AFA" w:rsidRPr="00226585">
      <w:rPr>
        <w:rFonts w:ascii="Calibri" w:hAnsi="Calibri"/>
        <w:lang w:val="en-CA"/>
      </w:rPr>
      <w:t>activities</w:t>
    </w:r>
    <w:r w:rsidR="00B97AFA" w:rsidRPr="00EE62C5">
      <w:rPr>
        <w:rFonts w:ascii="Calibri" w:hAnsi="Calibri"/>
        <w:lang w:val="en-CA"/>
      </w:rPr>
      <w:t>, 201</w:t>
    </w:r>
    <w:r w:rsidR="00F31B40">
      <w:rPr>
        <w:rFonts w:ascii="Calibri" w:hAnsi="Calibri"/>
        <w:lang w:val="en-CA"/>
      </w:rPr>
      <w:t>7-2018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36517E4"/>
    <w:multiLevelType w:val="hybridMultilevel"/>
    <w:tmpl w:val="6180DC8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33C05C0"/>
    <w:multiLevelType w:val="hybridMultilevel"/>
    <w:tmpl w:val="6CAEBF1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44831F1B"/>
    <w:multiLevelType w:val="hybridMultilevel"/>
    <w:tmpl w:val="FAAC568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4FF76A3F"/>
    <w:multiLevelType w:val="hybridMultilevel"/>
    <w:tmpl w:val="2876A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F35156C"/>
    <w:multiLevelType w:val="hybridMultilevel"/>
    <w:tmpl w:val="C7E419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6FDC0FFD"/>
    <w:multiLevelType w:val="hybridMultilevel"/>
    <w:tmpl w:val="9D4E397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1E"/>
    <w:rsid w:val="00001299"/>
    <w:rsid w:val="00004D21"/>
    <w:rsid w:val="00011952"/>
    <w:rsid w:val="00017F4A"/>
    <w:rsid w:val="000345BE"/>
    <w:rsid w:val="00041323"/>
    <w:rsid w:val="00042280"/>
    <w:rsid w:val="00044991"/>
    <w:rsid w:val="00045413"/>
    <w:rsid w:val="00045AD9"/>
    <w:rsid w:val="00052356"/>
    <w:rsid w:val="00056943"/>
    <w:rsid w:val="000621DC"/>
    <w:rsid w:val="00083E2E"/>
    <w:rsid w:val="00091F08"/>
    <w:rsid w:val="00092243"/>
    <w:rsid w:val="00093244"/>
    <w:rsid w:val="00094120"/>
    <w:rsid w:val="000A30D1"/>
    <w:rsid w:val="000B1911"/>
    <w:rsid w:val="000B37C9"/>
    <w:rsid w:val="000B5418"/>
    <w:rsid w:val="000B5F9D"/>
    <w:rsid w:val="000B6F6E"/>
    <w:rsid w:val="000B77C7"/>
    <w:rsid w:val="000C5551"/>
    <w:rsid w:val="000C5913"/>
    <w:rsid w:val="000D29C0"/>
    <w:rsid w:val="000D6BB3"/>
    <w:rsid w:val="000E3972"/>
    <w:rsid w:val="000F3459"/>
    <w:rsid w:val="001035D9"/>
    <w:rsid w:val="00104256"/>
    <w:rsid w:val="001052F2"/>
    <w:rsid w:val="00110932"/>
    <w:rsid w:val="001237E3"/>
    <w:rsid w:val="00144EC4"/>
    <w:rsid w:val="00153C44"/>
    <w:rsid w:val="00154666"/>
    <w:rsid w:val="00157041"/>
    <w:rsid w:val="00167158"/>
    <w:rsid w:val="00170F95"/>
    <w:rsid w:val="00170FB6"/>
    <w:rsid w:val="001869C1"/>
    <w:rsid w:val="00192543"/>
    <w:rsid w:val="00193D96"/>
    <w:rsid w:val="001A6122"/>
    <w:rsid w:val="001B1E0C"/>
    <w:rsid w:val="001B24BA"/>
    <w:rsid w:val="001C4777"/>
    <w:rsid w:val="001C57E9"/>
    <w:rsid w:val="001C684D"/>
    <w:rsid w:val="001C6C64"/>
    <w:rsid w:val="001D6482"/>
    <w:rsid w:val="001E1DF6"/>
    <w:rsid w:val="001E5CCA"/>
    <w:rsid w:val="001E678B"/>
    <w:rsid w:val="001F49F2"/>
    <w:rsid w:val="00200386"/>
    <w:rsid w:val="00222EB7"/>
    <w:rsid w:val="00226585"/>
    <w:rsid w:val="002277D6"/>
    <w:rsid w:val="00231E31"/>
    <w:rsid w:val="00231F9A"/>
    <w:rsid w:val="00235C2F"/>
    <w:rsid w:val="0024277A"/>
    <w:rsid w:val="00245171"/>
    <w:rsid w:val="00254395"/>
    <w:rsid w:val="00254397"/>
    <w:rsid w:val="00262E5B"/>
    <w:rsid w:val="00265D83"/>
    <w:rsid w:val="00275A47"/>
    <w:rsid w:val="002815E4"/>
    <w:rsid w:val="00282A41"/>
    <w:rsid w:val="002A1B66"/>
    <w:rsid w:val="002A3EF0"/>
    <w:rsid w:val="002B12DD"/>
    <w:rsid w:val="002B3764"/>
    <w:rsid w:val="002C07BF"/>
    <w:rsid w:val="002C32FF"/>
    <w:rsid w:val="002C3369"/>
    <w:rsid w:val="002D2565"/>
    <w:rsid w:val="002D4060"/>
    <w:rsid w:val="002E3571"/>
    <w:rsid w:val="002F2A7D"/>
    <w:rsid w:val="002F711C"/>
    <w:rsid w:val="00303337"/>
    <w:rsid w:val="00304872"/>
    <w:rsid w:val="00311A36"/>
    <w:rsid w:val="00316625"/>
    <w:rsid w:val="00322370"/>
    <w:rsid w:val="003245F7"/>
    <w:rsid w:val="00332965"/>
    <w:rsid w:val="00336135"/>
    <w:rsid w:val="00352E5B"/>
    <w:rsid w:val="00353B6C"/>
    <w:rsid w:val="003559F7"/>
    <w:rsid w:val="00361318"/>
    <w:rsid w:val="00362572"/>
    <w:rsid w:val="00382C44"/>
    <w:rsid w:val="003831BA"/>
    <w:rsid w:val="0038436B"/>
    <w:rsid w:val="00392063"/>
    <w:rsid w:val="003A24B3"/>
    <w:rsid w:val="003B294F"/>
    <w:rsid w:val="003B324C"/>
    <w:rsid w:val="003B55C3"/>
    <w:rsid w:val="003C192C"/>
    <w:rsid w:val="003D289B"/>
    <w:rsid w:val="003D3D12"/>
    <w:rsid w:val="003E0EA3"/>
    <w:rsid w:val="003E4EED"/>
    <w:rsid w:val="003F1BB9"/>
    <w:rsid w:val="003F3B54"/>
    <w:rsid w:val="003F3CE4"/>
    <w:rsid w:val="00401521"/>
    <w:rsid w:val="0040443C"/>
    <w:rsid w:val="00413948"/>
    <w:rsid w:val="004148F2"/>
    <w:rsid w:val="004167C8"/>
    <w:rsid w:val="00416D33"/>
    <w:rsid w:val="004221AC"/>
    <w:rsid w:val="004241BE"/>
    <w:rsid w:val="0044536B"/>
    <w:rsid w:val="0044665B"/>
    <w:rsid w:val="004470AD"/>
    <w:rsid w:val="004567DC"/>
    <w:rsid w:val="00457280"/>
    <w:rsid w:val="00457A1D"/>
    <w:rsid w:val="00465787"/>
    <w:rsid w:val="00471DB4"/>
    <w:rsid w:val="004771AA"/>
    <w:rsid w:val="004934CE"/>
    <w:rsid w:val="00495680"/>
    <w:rsid w:val="00497595"/>
    <w:rsid w:val="004A5CB7"/>
    <w:rsid w:val="004A6E0E"/>
    <w:rsid w:val="004B23C4"/>
    <w:rsid w:val="004B6113"/>
    <w:rsid w:val="004C1C13"/>
    <w:rsid w:val="004C365B"/>
    <w:rsid w:val="004D690D"/>
    <w:rsid w:val="004D7069"/>
    <w:rsid w:val="004E4DFB"/>
    <w:rsid w:val="004E74E7"/>
    <w:rsid w:val="00500D15"/>
    <w:rsid w:val="0050227C"/>
    <w:rsid w:val="00507668"/>
    <w:rsid w:val="00514C9E"/>
    <w:rsid w:val="005213BB"/>
    <w:rsid w:val="00531187"/>
    <w:rsid w:val="00531777"/>
    <w:rsid w:val="00534D48"/>
    <w:rsid w:val="00537D8D"/>
    <w:rsid w:val="00546E7C"/>
    <w:rsid w:val="00550AC0"/>
    <w:rsid w:val="00556B9A"/>
    <w:rsid w:val="00562B69"/>
    <w:rsid w:val="005635F4"/>
    <w:rsid w:val="00564E18"/>
    <w:rsid w:val="00566CCC"/>
    <w:rsid w:val="005773A1"/>
    <w:rsid w:val="00577BD8"/>
    <w:rsid w:val="00585C9B"/>
    <w:rsid w:val="00587DCF"/>
    <w:rsid w:val="005932E6"/>
    <w:rsid w:val="00596DD9"/>
    <w:rsid w:val="005A11D9"/>
    <w:rsid w:val="005A30FA"/>
    <w:rsid w:val="005A3255"/>
    <w:rsid w:val="005B18C4"/>
    <w:rsid w:val="005B2E71"/>
    <w:rsid w:val="005B4E44"/>
    <w:rsid w:val="005D3435"/>
    <w:rsid w:val="005D4D51"/>
    <w:rsid w:val="005E2F38"/>
    <w:rsid w:val="005F0031"/>
    <w:rsid w:val="005F5685"/>
    <w:rsid w:val="00601080"/>
    <w:rsid w:val="00605156"/>
    <w:rsid w:val="00606770"/>
    <w:rsid w:val="00607F21"/>
    <w:rsid w:val="00621EE0"/>
    <w:rsid w:val="006254E0"/>
    <w:rsid w:val="00644A91"/>
    <w:rsid w:val="006472F4"/>
    <w:rsid w:val="00661EA8"/>
    <w:rsid w:val="0066295B"/>
    <w:rsid w:val="00666E92"/>
    <w:rsid w:val="0066761D"/>
    <w:rsid w:val="00667F7F"/>
    <w:rsid w:val="00685E8E"/>
    <w:rsid w:val="00693EFC"/>
    <w:rsid w:val="006947E2"/>
    <w:rsid w:val="006A2241"/>
    <w:rsid w:val="006A3927"/>
    <w:rsid w:val="006A7F2C"/>
    <w:rsid w:val="006B567A"/>
    <w:rsid w:val="006B68F3"/>
    <w:rsid w:val="006B69DF"/>
    <w:rsid w:val="006C05CC"/>
    <w:rsid w:val="006C4889"/>
    <w:rsid w:val="006D2181"/>
    <w:rsid w:val="006D3672"/>
    <w:rsid w:val="006D5F83"/>
    <w:rsid w:val="006E0E64"/>
    <w:rsid w:val="006F5468"/>
    <w:rsid w:val="0071069E"/>
    <w:rsid w:val="00710C7D"/>
    <w:rsid w:val="00730F66"/>
    <w:rsid w:val="00733A3C"/>
    <w:rsid w:val="0073436B"/>
    <w:rsid w:val="00735626"/>
    <w:rsid w:val="007425A9"/>
    <w:rsid w:val="007440D9"/>
    <w:rsid w:val="00746F46"/>
    <w:rsid w:val="00752A3C"/>
    <w:rsid w:val="00752FC2"/>
    <w:rsid w:val="007546DF"/>
    <w:rsid w:val="00761D9B"/>
    <w:rsid w:val="00766F34"/>
    <w:rsid w:val="00774B7B"/>
    <w:rsid w:val="007771D5"/>
    <w:rsid w:val="00783B13"/>
    <w:rsid w:val="0079766C"/>
    <w:rsid w:val="007B3875"/>
    <w:rsid w:val="007B40B4"/>
    <w:rsid w:val="007B40F1"/>
    <w:rsid w:val="007B7DD9"/>
    <w:rsid w:val="007C1C18"/>
    <w:rsid w:val="007D151E"/>
    <w:rsid w:val="007E3AF1"/>
    <w:rsid w:val="007F41EF"/>
    <w:rsid w:val="007F736B"/>
    <w:rsid w:val="00802629"/>
    <w:rsid w:val="00825047"/>
    <w:rsid w:val="008420C4"/>
    <w:rsid w:val="00843637"/>
    <w:rsid w:val="0084529B"/>
    <w:rsid w:val="00855B90"/>
    <w:rsid w:val="008570A9"/>
    <w:rsid w:val="00872C50"/>
    <w:rsid w:val="00874CF1"/>
    <w:rsid w:val="00875252"/>
    <w:rsid w:val="00880EC5"/>
    <w:rsid w:val="008837DD"/>
    <w:rsid w:val="008848B4"/>
    <w:rsid w:val="00887B1E"/>
    <w:rsid w:val="00887DB6"/>
    <w:rsid w:val="00897822"/>
    <w:rsid w:val="008A7E80"/>
    <w:rsid w:val="008C72B7"/>
    <w:rsid w:val="008D26E8"/>
    <w:rsid w:val="008D2C1F"/>
    <w:rsid w:val="008E0AAE"/>
    <w:rsid w:val="00915DEF"/>
    <w:rsid w:val="0092292D"/>
    <w:rsid w:val="009379E4"/>
    <w:rsid w:val="00937E68"/>
    <w:rsid w:val="00954D0A"/>
    <w:rsid w:val="0096461C"/>
    <w:rsid w:val="00977255"/>
    <w:rsid w:val="00991638"/>
    <w:rsid w:val="00991C2C"/>
    <w:rsid w:val="009A3E84"/>
    <w:rsid w:val="009A4503"/>
    <w:rsid w:val="009A5BB6"/>
    <w:rsid w:val="009B2094"/>
    <w:rsid w:val="009D2805"/>
    <w:rsid w:val="009D2C41"/>
    <w:rsid w:val="009D45CA"/>
    <w:rsid w:val="009E0EF9"/>
    <w:rsid w:val="009E4935"/>
    <w:rsid w:val="00A03AED"/>
    <w:rsid w:val="00A0743A"/>
    <w:rsid w:val="00A20B30"/>
    <w:rsid w:val="00A22BB5"/>
    <w:rsid w:val="00A238A7"/>
    <w:rsid w:val="00A41A99"/>
    <w:rsid w:val="00A46208"/>
    <w:rsid w:val="00A4674C"/>
    <w:rsid w:val="00A769EE"/>
    <w:rsid w:val="00A8208C"/>
    <w:rsid w:val="00A84BBB"/>
    <w:rsid w:val="00A92D7B"/>
    <w:rsid w:val="00AB1B73"/>
    <w:rsid w:val="00AB6784"/>
    <w:rsid w:val="00AC3727"/>
    <w:rsid w:val="00AD7A57"/>
    <w:rsid w:val="00AE0418"/>
    <w:rsid w:val="00AE31DB"/>
    <w:rsid w:val="00AE4718"/>
    <w:rsid w:val="00AF0D7D"/>
    <w:rsid w:val="00AF47F5"/>
    <w:rsid w:val="00AF724D"/>
    <w:rsid w:val="00B04495"/>
    <w:rsid w:val="00B17078"/>
    <w:rsid w:val="00B20286"/>
    <w:rsid w:val="00B31C4F"/>
    <w:rsid w:val="00B36A3A"/>
    <w:rsid w:val="00B40C73"/>
    <w:rsid w:val="00B477D3"/>
    <w:rsid w:val="00B50D3C"/>
    <w:rsid w:val="00B50DD6"/>
    <w:rsid w:val="00B535A3"/>
    <w:rsid w:val="00B5765B"/>
    <w:rsid w:val="00B61789"/>
    <w:rsid w:val="00B7124B"/>
    <w:rsid w:val="00B818F2"/>
    <w:rsid w:val="00B9297A"/>
    <w:rsid w:val="00B9347C"/>
    <w:rsid w:val="00B965CC"/>
    <w:rsid w:val="00B97AFA"/>
    <w:rsid w:val="00BA639E"/>
    <w:rsid w:val="00BA63B6"/>
    <w:rsid w:val="00BB1C9D"/>
    <w:rsid w:val="00BC11B2"/>
    <w:rsid w:val="00BC5638"/>
    <w:rsid w:val="00BC587E"/>
    <w:rsid w:val="00BC5FE1"/>
    <w:rsid w:val="00BC721D"/>
    <w:rsid w:val="00BD1945"/>
    <w:rsid w:val="00BD642A"/>
    <w:rsid w:val="00BD733E"/>
    <w:rsid w:val="00BE25B6"/>
    <w:rsid w:val="00BE2FB5"/>
    <w:rsid w:val="00BE6004"/>
    <w:rsid w:val="00BF3121"/>
    <w:rsid w:val="00C00368"/>
    <w:rsid w:val="00C0074D"/>
    <w:rsid w:val="00C02A77"/>
    <w:rsid w:val="00C114CB"/>
    <w:rsid w:val="00C236C6"/>
    <w:rsid w:val="00C240E9"/>
    <w:rsid w:val="00C30672"/>
    <w:rsid w:val="00C46652"/>
    <w:rsid w:val="00C56708"/>
    <w:rsid w:val="00C57CD5"/>
    <w:rsid w:val="00C6055C"/>
    <w:rsid w:val="00C65892"/>
    <w:rsid w:val="00C70F50"/>
    <w:rsid w:val="00C72FD3"/>
    <w:rsid w:val="00C80FA7"/>
    <w:rsid w:val="00C87BEA"/>
    <w:rsid w:val="00C93F2A"/>
    <w:rsid w:val="00C9420F"/>
    <w:rsid w:val="00C959A1"/>
    <w:rsid w:val="00CA5A1C"/>
    <w:rsid w:val="00CB6C59"/>
    <w:rsid w:val="00CD3801"/>
    <w:rsid w:val="00CD4D5D"/>
    <w:rsid w:val="00CE05EF"/>
    <w:rsid w:val="00CF0905"/>
    <w:rsid w:val="00CF0CF9"/>
    <w:rsid w:val="00CF2368"/>
    <w:rsid w:val="00CF2DB8"/>
    <w:rsid w:val="00CF35E4"/>
    <w:rsid w:val="00CF6697"/>
    <w:rsid w:val="00CF6803"/>
    <w:rsid w:val="00D010AB"/>
    <w:rsid w:val="00D02521"/>
    <w:rsid w:val="00D101CE"/>
    <w:rsid w:val="00D14BD3"/>
    <w:rsid w:val="00D15BC7"/>
    <w:rsid w:val="00D172A1"/>
    <w:rsid w:val="00D204C6"/>
    <w:rsid w:val="00D21FE8"/>
    <w:rsid w:val="00D276E5"/>
    <w:rsid w:val="00D316DE"/>
    <w:rsid w:val="00D360E5"/>
    <w:rsid w:val="00D36E87"/>
    <w:rsid w:val="00D41432"/>
    <w:rsid w:val="00D41C80"/>
    <w:rsid w:val="00D45DA1"/>
    <w:rsid w:val="00D76860"/>
    <w:rsid w:val="00D804F0"/>
    <w:rsid w:val="00D8060F"/>
    <w:rsid w:val="00D873EC"/>
    <w:rsid w:val="00D952A0"/>
    <w:rsid w:val="00D95352"/>
    <w:rsid w:val="00D97C6C"/>
    <w:rsid w:val="00DA14E6"/>
    <w:rsid w:val="00DA78C8"/>
    <w:rsid w:val="00DB777C"/>
    <w:rsid w:val="00DF3910"/>
    <w:rsid w:val="00E037E7"/>
    <w:rsid w:val="00E03EE1"/>
    <w:rsid w:val="00E17247"/>
    <w:rsid w:val="00E21A26"/>
    <w:rsid w:val="00E23E3E"/>
    <w:rsid w:val="00E2477D"/>
    <w:rsid w:val="00E259BB"/>
    <w:rsid w:val="00E34CC2"/>
    <w:rsid w:val="00E45799"/>
    <w:rsid w:val="00E51340"/>
    <w:rsid w:val="00E53BD4"/>
    <w:rsid w:val="00E710AB"/>
    <w:rsid w:val="00E73142"/>
    <w:rsid w:val="00E849CA"/>
    <w:rsid w:val="00E8526A"/>
    <w:rsid w:val="00E874FA"/>
    <w:rsid w:val="00E917F2"/>
    <w:rsid w:val="00EA0675"/>
    <w:rsid w:val="00EA2F21"/>
    <w:rsid w:val="00EA30E8"/>
    <w:rsid w:val="00EA3303"/>
    <w:rsid w:val="00EA6F69"/>
    <w:rsid w:val="00EA7BE5"/>
    <w:rsid w:val="00EB410D"/>
    <w:rsid w:val="00EB5E27"/>
    <w:rsid w:val="00ED1BF2"/>
    <w:rsid w:val="00ED6752"/>
    <w:rsid w:val="00EE2A2B"/>
    <w:rsid w:val="00EE385D"/>
    <w:rsid w:val="00EE62C5"/>
    <w:rsid w:val="00EF3BAC"/>
    <w:rsid w:val="00F018F3"/>
    <w:rsid w:val="00F04635"/>
    <w:rsid w:val="00F10DC2"/>
    <w:rsid w:val="00F11811"/>
    <w:rsid w:val="00F13755"/>
    <w:rsid w:val="00F23B09"/>
    <w:rsid w:val="00F27A2C"/>
    <w:rsid w:val="00F31AF5"/>
    <w:rsid w:val="00F31B40"/>
    <w:rsid w:val="00F331D1"/>
    <w:rsid w:val="00F374BC"/>
    <w:rsid w:val="00F37546"/>
    <w:rsid w:val="00F37919"/>
    <w:rsid w:val="00F47E22"/>
    <w:rsid w:val="00F6451B"/>
    <w:rsid w:val="00F664BF"/>
    <w:rsid w:val="00F6751C"/>
    <w:rsid w:val="00F73669"/>
    <w:rsid w:val="00F84666"/>
    <w:rsid w:val="00F94112"/>
    <w:rsid w:val="00F946F6"/>
    <w:rsid w:val="00FA01E3"/>
    <w:rsid w:val="00FD2D8E"/>
    <w:rsid w:val="00FD6C41"/>
    <w:rsid w:val="00FE24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2CC9A11-CE8B-44C7-A432-8018AFC8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val="fr-FR" w:eastAsia="ar-SA"/>
    </w:rPr>
  </w:style>
  <w:style w:type="paragraph" w:styleId="Heading1">
    <w:name w:val="heading 1"/>
    <w:basedOn w:val="Heading"/>
    <w:next w:val="BodyText"/>
    <w:qFormat/>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Times New Roman" w:hAnsi="Times New Roman"/>
      <w:sz w:val="16"/>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DefaultParagraphFont">
    <w:name w:val="WW-Default Paragraph Font"/>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Policepardfaut">
    <w:name w:val="WW-Police par défaut"/>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1z0">
    <w:name w:val="WW8Num1z0"/>
    <w:rPr>
      <w:rFonts w:ascii="Times New Roman" w:hAnsi="Times New Roman"/>
      <w:sz w:val="16"/>
    </w:rPr>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FootnoteCharacters">
    <w:name w:val="Footnote Characters"/>
  </w:style>
  <w:style w:type="character" w:customStyle="1" w:styleId="WW-FootnoteCharacters">
    <w:name w:val="WW-Footnote Characters"/>
  </w:style>
  <w:style w:type="character" w:customStyle="1" w:styleId="WW-FootnoteCharacters1">
    <w:name w:val="WW-Footnote Characters1"/>
  </w:style>
  <w:style w:type="character" w:customStyle="1" w:styleId="WW-FootnoteCharacters11">
    <w:name w:val="WW-Footnote Characters11"/>
  </w:style>
  <w:style w:type="character" w:customStyle="1" w:styleId="WW-FootnoteCharacters111">
    <w:name w:val="WW-Footnote Characters111"/>
  </w:style>
  <w:style w:type="character" w:customStyle="1" w:styleId="WW-FootnoteCharacters1111">
    <w:name w:val="WW-Footnote Characters1111"/>
  </w:style>
  <w:style w:type="character" w:customStyle="1" w:styleId="WW-FootnoteCharacters11111">
    <w:name w:val="WW-Footnote Characters11111"/>
  </w:style>
  <w:style w:type="character" w:customStyle="1" w:styleId="WW-FootnoteCharacters111111">
    <w:name w:val="WW-Footnote Characters111111"/>
  </w:style>
  <w:style w:type="character" w:customStyle="1" w:styleId="WW-FootnoteCharacters1111111">
    <w:name w:val="WW-Footnote Characters1111111"/>
  </w:style>
  <w:style w:type="character" w:customStyle="1" w:styleId="WW-FootnoteCharacters11111111">
    <w:name w:val="WW-Footnote Characters11111111"/>
  </w:style>
  <w:style w:type="character" w:customStyle="1" w:styleId="WW-FootnoteCharacters111111111">
    <w:name w:val="WW-Footnote Characters111111111"/>
  </w:style>
  <w:style w:type="character" w:customStyle="1" w:styleId="WW-FootnoteCharacters1111111111">
    <w:name w:val="WW-Footnote Characters1111111111"/>
  </w:style>
  <w:style w:type="character" w:customStyle="1" w:styleId="WW-FootnoteCharacters11111111111">
    <w:name w:val="WW-Footnote Characters11111111111"/>
  </w:style>
  <w:style w:type="character" w:customStyle="1" w:styleId="WW-FootnoteCharacters111111111111">
    <w:name w:val="WW-Footnote Characters111111111111"/>
    <w:rPr>
      <w:vertAlign w:val="superscript"/>
    </w:rPr>
  </w:style>
  <w:style w:type="character" w:customStyle="1" w:styleId="WW-FootnoteCharacters1111111111111">
    <w:name w:val="WW-Footnote Characters1111111111111"/>
    <w:rPr>
      <w:vertAlign w:val="superscript"/>
    </w:rPr>
  </w:style>
  <w:style w:type="character" w:customStyle="1" w:styleId="EndnoteCharacters">
    <w:name w:val="Endnote Characters"/>
  </w:style>
  <w:style w:type="character" w:customStyle="1" w:styleId="WW-EndnoteCharacters">
    <w:name w:val="WW-Endnote Characters"/>
  </w:style>
  <w:style w:type="character" w:customStyle="1" w:styleId="WW-EndnoteCharacters1">
    <w:name w:val="WW-Endnote Characters1"/>
  </w:style>
  <w:style w:type="character" w:customStyle="1" w:styleId="WW-EndnoteCharacters11">
    <w:name w:val="WW-Endnote Characters11"/>
  </w:style>
  <w:style w:type="character" w:customStyle="1" w:styleId="WW-EndnoteCharacters111">
    <w:name w:val="WW-Endnote Characters111"/>
  </w:style>
  <w:style w:type="character" w:customStyle="1" w:styleId="WW-EndnoteCharacters1111">
    <w:name w:val="WW-Endnote Characters1111"/>
  </w:style>
  <w:style w:type="character" w:customStyle="1" w:styleId="WW-EndnoteCharacters11111">
    <w:name w:val="WW-Endnote Characters11111"/>
  </w:style>
  <w:style w:type="character" w:customStyle="1" w:styleId="WW-EndnoteCharacters111111">
    <w:name w:val="WW-Endnote Characters111111"/>
  </w:style>
  <w:style w:type="character" w:customStyle="1" w:styleId="WW-EndnoteCharacters1111111">
    <w:name w:val="WW-Endnote Characters1111111"/>
  </w:style>
  <w:style w:type="character" w:customStyle="1" w:styleId="WW-EndnoteCharacters11111111">
    <w:name w:val="WW-Endnote Characters11111111"/>
  </w:style>
  <w:style w:type="character" w:customStyle="1" w:styleId="WW-EndnoteCharacters111111111">
    <w:name w:val="WW-Endnote Characters111111111"/>
  </w:style>
  <w:style w:type="character" w:customStyle="1" w:styleId="WW-EndnoteCharacters1111111111">
    <w:name w:val="WW-Endnote Characters1111111111"/>
  </w:style>
  <w:style w:type="character" w:customStyle="1" w:styleId="WW-EndnoteCharacters11111111111">
    <w:name w:val="WW-Endnote Characters11111111111"/>
  </w:style>
  <w:style w:type="character" w:customStyle="1" w:styleId="WW-EndnoteCharacters111111111111">
    <w:name w:val="WW-Endnote Characters111111111111"/>
    <w:rPr>
      <w:vertAlign w:val="superscript"/>
    </w:rPr>
  </w:style>
  <w:style w:type="character" w:customStyle="1" w:styleId="WW-EndnoteCharacters1111111111111">
    <w:name w:val="WW-Endnote Characters1111111111111"/>
  </w:style>
  <w:style w:type="character" w:styleId="Strong">
    <w:name w:val="Strong"/>
    <w:uiPriority w:val="22"/>
    <w:qFormat/>
    <w:rPr>
      <w:b/>
      <w:bCs/>
    </w:rPr>
  </w:style>
  <w:style w:type="character" w:styleId="CommentReference">
    <w:name w:val="annotation reference"/>
    <w:rPr>
      <w:sz w:val="16"/>
      <w:szCs w:val="16"/>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ndale Sans UI"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Tahoma"/>
      <w:i/>
      <w:iCs/>
    </w:rPr>
  </w:style>
  <w:style w:type="paragraph" w:customStyle="1" w:styleId="listservarchive">
    <w:name w:val="listservarchive"/>
    <w:basedOn w:val="Normal"/>
    <w:pPr>
      <w:jc w:val="both"/>
    </w:pPr>
    <w:rPr>
      <w:rFonts w:ascii="Courier New" w:hAnsi="Courier New"/>
      <w:sz w:val="18"/>
      <w:lang w:val="en-US"/>
    </w:rPr>
  </w:style>
  <w:style w:type="paragraph" w:styleId="FootnoteText">
    <w:name w:val="footnote text"/>
    <w:basedOn w:val="Normal"/>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rPr>
  </w:style>
  <w:style w:type="paragraph" w:styleId="CommentText">
    <w:name w:val="annotation text"/>
    <w:basedOn w:val="Normal"/>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703"/>
        <w:tab w:val="right" w:pos="9406"/>
      </w:tabs>
    </w:pPr>
  </w:style>
  <w:style w:type="paragraph" w:styleId="Footer">
    <w:name w:val="footer"/>
    <w:basedOn w:val="Normal"/>
    <w:link w:val="FooterChar"/>
    <w:uiPriority w:val="99"/>
    <w:pPr>
      <w:suppressLineNumbers/>
      <w:tabs>
        <w:tab w:val="center" w:pos="4986"/>
        <w:tab w:val="right" w:pos="9972"/>
      </w:tabs>
    </w:pPr>
  </w:style>
  <w:style w:type="character" w:customStyle="1" w:styleId="apple-converted-space">
    <w:name w:val="apple-converted-space"/>
    <w:rsid w:val="009D2C41"/>
  </w:style>
  <w:style w:type="character" w:styleId="Emphasis">
    <w:name w:val="Emphasis"/>
    <w:uiPriority w:val="20"/>
    <w:qFormat/>
    <w:rsid w:val="00FA01E3"/>
    <w:rPr>
      <w:i/>
      <w:iCs/>
    </w:rPr>
  </w:style>
  <w:style w:type="character" w:styleId="HTMLTypewriter">
    <w:name w:val="HTML Typewriter"/>
    <w:uiPriority w:val="99"/>
    <w:semiHidden/>
    <w:unhideWhenUsed/>
    <w:rsid w:val="00CF6803"/>
    <w:rPr>
      <w:rFonts w:ascii="Courier New" w:eastAsia="Calibri" w:hAnsi="Courier New" w:cs="Courier New" w:hint="default"/>
      <w:sz w:val="20"/>
      <w:szCs w:val="20"/>
    </w:rPr>
  </w:style>
  <w:style w:type="paragraph" w:styleId="PlainText">
    <w:name w:val="Plain Text"/>
    <w:basedOn w:val="Normal"/>
    <w:link w:val="PlainTextChar"/>
    <w:uiPriority w:val="99"/>
    <w:unhideWhenUsed/>
    <w:rsid w:val="00752A3C"/>
    <w:pPr>
      <w:suppressAutoHyphens w:val="0"/>
    </w:pPr>
    <w:rPr>
      <w:rFonts w:ascii="Calibri" w:eastAsia="Calibri" w:hAnsi="Calibri" w:cs="Consolas"/>
      <w:sz w:val="22"/>
      <w:szCs w:val="21"/>
      <w:lang w:val="en-CA" w:eastAsia="en-US"/>
    </w:rPr>
  </w:style>
  <w:style w:type="character" w:customStyle="1" w:styleId="PlainTextChar">
    <w:name w:val="Plain Text Char"/>
    <w:link w:val="PlainText"/>
    <w:uiPriority w:val="99"/>
    <w:rsid w:val="00752A3C"/>
    <w:rPr>
      <w:rFonts w:ascii="Calibri" w:eastAsia="Calibri" w:hAnsi="Calibri" w:cs="Consolas"/>
      <w:sz w:val="22"/>
      <w:szCs w:val="21"/>
      <w:lang w:eastAsia="en-US"/>
    </w:rPr>
  </w:style>
  <w:style w:type="character" w:customStyle="1" w:styleId="FooterChar">
    <w:name w:val="Footer Char"/>
    <w:link w:val="Footer"/>
    <w:uiPriority w:val="99"/>
    <w:rsid w:val="002C07BF"/>
    <w:rPr>
      <w:lang w:val="fr-FR" w:eastAsia="ar-SA"/>
    </w:rPr>
  </w:style>
  <w:style w:type="paragraph" w:styleId="NormalWeb">
    <w:name w:val="Normal (Web)"/>
    <w:basedOn w:val="Normal"/>
    <w:uiPriority w:val="99"/>
    <w:unhideWhenUsed/>
    <w:rsid w:val="007B40B4"/>
    <w:pPr>
      <w:suppressAutoHyphens w:val="0"/>
    </w:pPr>
    <w:rPr>
      <w:rFonts w:eastAsiaTheme="minorHAnsi"/>
      <w:sz w:val="24"/>
      <w:szCs w:val="24"/>
      <w:lang w:val="en-CA" w:eastAsia="en-CA"/>
    </w:rPr>
  </w:style>
  <w:style w:type="paragraph" w:styleId="ListParagraph">
    <w:name w:val="List Paragraph"/>
    <w:aliases w:val="Punkti ar numuriem,List Paragraph1"/>
    <w:basedOn w:val="Normal"/>
    <w:link w:val="ListParagraphChar"/>
    <w:uiPriority w:val="34"/>
    <w:qFormat/>
    <w:rsid w:val="002815E4"/>
    <w:pPr>
      <w:suppressAutoHyphens w:val="0"/>
      <w:spacing w:after="200" w:line="276" w:lineRule="auto"/>
      <w:ind w:left="720"/>
      <w:contextualSpacing/>
    </w:pPr>
    <w:rPr>
      <w:rFonts w:asciiTheme="minorHAnsi" w:eastAsiaTheme="minorEastAsia" w:hAnsiTheme="minorHAnsi" w:cstheme="minorBidi"/>
      <w:sz w:val="22"/>
      <w:szCs w:val="22"/>
      <w:lang w:val="en-AU" w:eastAsia="en-AU"/>
    </w:rPr>
  </w:style>
  <w:style w:type="paragraph" w:styleId="NoSpacing">
    <w:name w:val="No Spacing"/>
    <w:uiPriority w:val="1"/>
    <w:qFormat/>
    <w:rsid w:val="002815E4"/>
    <w:rPr>
      <w:rFonts w:asciiTheme="minorHAnsi" w:eastAsiaTheme="minorEastAsia" w:hAnsiTheme="minorHAnsi" w:cstheme="minorBidi"/>
      <w:sz w:val="22"/>
      <w:szCs w:val="22"/>
      <w:lang w:val="en-AU" w:eastAsia="en-AU"/>
    </w:rPr>
  </w:style>
  <w:style w:type="character" w:customStyle="1" w:styleId="ListParagraphChar">
    <w:name w:val="List Paragraph Char"/>
    <w:aliases w:val="Punkti ar numuriem Char,List Paragraph1 Char"/>
    <w:basedOn w:val="DefaultParagraphFont"/>
    <w:link w:val="ListParagraph"/>
    <w:uiPriority w:val="34"/>
    <w:locked/>
    <w:rsid w:val="00BD1945"/>
    <w:rPr>
      <w:rFonts w:asciiTheme="minorHAnsi" w:eastAsiaTheme="minorEastAsia" w:hAnsiTheme="minorHAnsi" w:cstheme="minorBidi"/>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80039">
      <w:bodyDiv w:val="1"/>
      <w:marLeft w:val="0"/>
      <w:marRight w:val="0"/>
      <w:marTop w:val="0"/>
      <w:marBottom w:val="0"/>
      <w:divBdr>
        <w:top w:val="none" w:sz="0" w:space="0" w:color="auto"/>
        <w:left w:val="none" w:sz="0" w:space="0" w:color="auto"/>
        <w:bottom w:val="none" w:sz="0" w:space="0" w:color="auto"/>
        <w:right w:val="none" w:sz="0" w:space="0" w:color="auto"/>
      </w:divBdr>
    </w:div>
    <w:div w:id="159659833">
      <w:bodyDiv w:val="1"/>
      <w:marLeft w:val="0"/>
      <w:marRight w:val="0"/>
      <w:marTop w:val="0"/>
      <w:marBottom w:val="0"/>
      <w:divBdr>
        <w:top w:val="none" w:sz="0" w:space="0" w:color="auto"/>
        <w:left w:val="none" w:sz="0" w:space="0" w:color="auto"/>
        <w:bottom w:val="none" w:sz="0" w:space="0" w:color="auto"/>
        <w:right w:val="none" w:sz="0" w:space="0" w:color="auto"/>
      </w:divBdr>
    </w:div>
    <w:div w:id="176240673">
      <w:bodyDiv w:val="1"/>
      <w:marLeft w:val="0"/>
      <w:marRight w:val="0"/>
      <w:marTop w:val="0"/>
      <w:marBottom w:val="0"/>
      <w:divBdr>
        <w:top w:val="none" w:sz="0" w:space="0" w:color="auto"/>
        <w:left w:val="none" w:sz="0" w:space="0" w:color="auto"/>
        <w:bottom w:val="none" w:sz="0" w:space="0" w:color="auto"/>
        <w:right w:val="none" w:sz="0" w:space="0" w:color="auto"/>
      </w:divBdr>
    </w:div>
    <w:div w:id="202791037">
      <w:bodyDiv w:val="1"/>
      <w:marLeft w:val="0"/>
      <w:marRight w:val="0"/>
      <w:marTop w:val="0"/>
      <w:marBottom w:val="0"/>
      <w:divBdr>
        <w:top w:val="none" w:sz="0" w:space="0" w:color="auto"/>
        <w:left w:val="none" w:sz="0" w:space="0" w:color="auto"/>
        <w:bottom w:val="none" w:sz="0" w:space="0" w:color="auto"/>
        <w:right w:val="none" w:sz="0" w:space="0" w:color="auto"/>
      </w:divBdr>
    </w:div>
    <w:div w:id="294869272">
      <w:bodyDiv w:val="1"/>
      <w:marLeft w:val="0"/>
      <w:marRight w:val="0"/>
      <w:marTop w:val="0"/>
      <w:marBottom w:val="0"/>
      <w:divBdr>
        <w:top w:val="none" w:sz="0" w:space="0" w:color="auto"/>
        <w:left w:val="none" w:sz="0" w:space="0" w:color="auto"/>
        <w:bottom w:val="none" w:sz="0" w:space="0" w:color="auto"/>
        <w:right w:val="none" w:sz="0" w:space="0" w:color="auto"/>
      </w:divBdr>
    </w:div>
    <w:div w:id="436800874">
      <w:bodyDiv w:val="1"/>
      <w:marLeft w:val="0"/>
      <w:marRight w:val="0"/>
      <w:marTop w:val="0"/>
      <w:marBottom w:val="0"/>
      <w:divBdr>
        <w:top w:val="none" w:sz="0" w:space="0" w:color="auto"/>
        <w:left w:val="none" w:sz="0" w:space="0" w:color="auto"/>
        <w:bottom w:val="none" w:sz="0" w:space="0" w:color="auto"/>
        <w:right w:val="none" w:sz="0" w:space="0" w:color="auto"/>
      </w:divBdr>
    </w:div>
    <w:div w:id="441920854">
      <w:bodyDiv w:val="1"/>
      <w:marLeft w:val="0"/>
      <w:marRight w:val="0"/>
      <w:marTop w:val="0"/>
      <w:marBottom w:val="0"/>
      <w:divBdr>
        <w:top w:val="none" w:sz="0" w:space="0" w:color="auto"/>
        <w:left w:val="none" w:sz="0" w:space="0" w:color="auto"/>
        <w:bottom w:val="none" w:sz="0" w:space="0" w:color="auto"/>
        <w:right w:val="none" w:sz="0" w:space="0" w:color="auto"/>
      </w:divBdr>
    </w:div>
    <w:div w:id="581641569">
      <w:bodyDiv w:val="1"/>
      <w:marLeft w:val="0"/>
      <w:marRight w:val="0"/>
      <w:marTop w:val="0"/>
      <w:marBottom w:val="0"/>
      <w:divBdr>
        <w:top w:val="none" w:sz="0" w:space="0" w:color="auto"/>
        <w:left w:val="none" w:sz="0" w:space="0" w:color="auto"/>
        <w:bottom w:val="none" w:sz="0" w:space="0" w:color="auto"/>
        <w:right w:val="none" w:sz="0" w:space="0" w:color="auto"/>
      </w:divBdr>
    </w:div>
    <w:div w:id="1044408130">
      <w:bodyDiv w:val="1"/>
      <w:marLeft w:val="0"/>
      <w:marRight w:val="0"/>
      <w:marTop w:val="0"/>
      <w:marBottom w:val="0"/>
      <w:divBdr>
        <w:top w:val="none" w:sz="0" w:space="0" w:color="auto"/>
        <w:left w:val="none" w:sz="0" w:space="0" w:color="auto"/>
        <w:bottom w:val="none" w:sz="0" w:space="0" w:color="auto"/>
        <w:right w:val="none" w:sz="0" w:space="0" w:color="auto"/>
      </w:divBdr>
    </w:div>
    <w:div w:id="1361008095">
      <w:bodyDiv w:val="1"/>
      <w:marLeft w:val="0"/>
      <w:marRight w:val="0"/>
      <w:marTop w:val="0"/>
      <w:marBottom w:val="0"/>
      <w:divBdr>
        <w:top w:val="none" w:sz="0" w:space="0" w:color="auto"/>
        <w:left w:val="none" w:sz="0" w:space="0" w:color="auto"/>
        <w:bottom w:val="none" w:sz="0" w:space="0" w:color="auto"/>
        <w:right w:val="none" w:sz="0" w:space="0" w:color="auto"/>
      </w:divBdr>
    </w:div>
    <w:div w:id="1366255129">
      <w:bodyDiv w:val="1"/>
      <w:marLeft w:val="0"/>
      <w:marRight w:val="0"/>
      <w:marTop w:val="0"/>
      <w:marBottom w:val="0"/>
      <w:divBdr>
        <w:top w:val="none" w:sz="0" w:space="0" w:color="auto"/>
        <w:left w:val="none" w:sz="0" w:space="0" w:color="auto"/>
        <w:bottom w:val="none" w:sz="0" w:space="0" w:color="auto"/>
        <w:right w:val="none" w:sz="0" w:space="0" w:color="auto"/>
      </w:divBdr>
    </w:div>
    <w:div w:id="1616982287">
      <w:bodyDiv w:val="1"/>
      <w:marLeft w:val="0"/>
      <w:marRight w:val="0"/>
      <w:marTop w:val="0"/>
      <w:marBottom w:val="0"/>
      <w:divBdr>
        <w:top w:val="none" w:sz="0" w:space="0" w:color="auto"/>
        <w:left w:val="none" w:sz="0" w:space="0" w:color="auto"/>
        <w:bottom w:val="none" w:sz="0" w:space="0" w:color="auto"/>
        <w:right w:val="none" w:sz="0" w:space="0" w:color="auto"/>
      </w:divBdr>
    </w:div>
    <w:div w:id="1639147564">
      <w:bodyDiv w:val="1"/>
      <w:marLeft w:val="0"/>
      <w:marRight w:val="0"/>
      <w:marTop w:val="0"/>
      <w:marBottom w:val="0"/>
      <w:divBdr>
        <w:top w:val="none" w:sz="0" w:space="0" w:color="auto"/>
        <w:left w:val="none" w:sz="0" w:space="0" w:color="auto"/>
        <w:bottom w:val="none" w:sz="0" w:space="0" w:color="auto"/>
        <w:right w:val="none" w:sz="0" w:space="0" w:color="auto"/>
      </w:divBdr>
    </w:div>
    <w:div w:id="194487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brary.ifla.org/220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da-rsc.org/node/56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ifla.org/213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cpapers.dublincore.org/pubs/article/view/3852/203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igital.casalini.it/9788876560255" TargetMode="External"/><Relationship Id="rId14" Type="http://schemas.openxmlformats.org/officeDocument/2006/relationships/hyperlink" Target="http://infoserv.inist.fr/wwsympa.fcgi/info/fr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0203C-91D1-4208-ACC2-691A486CB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1247</TotalTime>
  <Pages>8</Pages>
  <Words>2579</Words>
  <Characters>14702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IFLA Cataloguing Section’s FRBR Review Group</vt:lpstr>
    </vt:vector>
  </TitlesOfParts>
  <Company>Hewlett-Packard</Company>
  <LinksUpToDate>false</LinksUpToDate>
  <CharactersWithSpaces>17247</CharactersWithSpaces>
  <SharedDoc>false</SharedDoc>
  <HLinks>
    <vt:vector size="42" baseType="variant">
      <vt:variant>
        <vt:i4>3211386</vt:i4>
      </vt:variant>
      <vt:variant>
        <vt:i4>18</vt:i4>
      </vt:variant>
      <vt:variant>
        <vt:i4>0</vt:i4>
      </vt:variant>
      <vt:variant>
        <vt:i4>5</vt:i4>
      </vt:variant>
      <vt:variant>
        <vt:lpwstr>http://infoserv.inist.fr/wwsympa.fcgi/arc/frbr</vt:lpwstr>
      </vt:variant>
      <vt:variant>
        <vt:lpwstr/>
      </vt:variant>
      <vt:variant>
        <vt:i4>6881326</vt:i4>
      </vt:variant>
      <vt:variant>
        <vt:i4>15</vt:i4>
      </vt:variant>
      <vt:variant>
        <vt:i4>0</vt:i4>
      </vt:variant>
      <vt:variant>
        <vt:i4>5</vt:i4>
      </vt:variant>
      <vt:variant>
        <vt:lpwstr>http://infoserv.inist.fr/wwsympa.fcgi/info/frbr</vt:lpwstr>
      </vt:variant>
      <vt:variant>
        <vt:lpwstr/>
      </vt:variant>
      <vt:variant>
        <vt:i4>6029390</vt:i4>
      </vt:variant>
      <vt:variant>
        <vt:i4>12</vt:i4>
      </vt:variant>
      <vt:variant>
        <vt:i4>0</vt:i4>
      </vt:variant>
      <vt:variant>
        <vt:i4>5</vt:i4>
      </vt:variant>
      <vt:variant>
        <vt:lpwstr>http://www.ifla.org/node/9429</vt:lpwstr>
      </vt:variant>
      <vt:variant>
        <vt:lpwstr/>
      </vt:variant>
      <vt:variant>
        <vt:i4>2228333</vt:i4>
      </vt:variant>
      <vt:variant>
        <vt:i4>9</vt:i4>
      </vt:variant>
      <vt:variant>
        <vt:i4>0</vt:i4>
      </vt:variant>
      <vt:variant>
        <vt:i4>5</vt:i4>
      </vt:variant>
      <vt:variant>
        <vt:lpwstr>http://www.ifla.org/files/assets/cataloguing/scatn/scat-news-42.pdf</vt:lpwstr>
      </vt:variant>
      <vt:variant>
        <vt:lpwstr/>
      </vt:variant>
      <vt:variant>
        <vt:i4>4390925</vt:i4>
      </vt:variant>
      <vt:variant>
        <vt:i4>6</vt:i4>
      </vt:variant>
      <vt:variant>
        <vt:i4>0</vt:i4>
      </vt:variant>
      <vt:variant>
        <vt:i4>5</vt:i4>
      </vt:variant>
      <vt:variant>
        <vt:lpwstr>http://iflastandards.info/ns/fr/</vt:lpwstr>
      </vt:variant>
      <vt:variant>
        <vt:lpwstr/>
      </vt:variant>
      <vt:variant>
        <vt:i4>7143466</vt:i4>
      </vt:variant>
      <vt:variant>
        <vt:i4>3</vt:i4>
      </vt:variant>
      <vt:variant>
        <vt:i4>0</vt:i4>
      </vt:variant>
      <vt:variant>
        <vt:i4>5</vt:i4>
      </vt:variant>
      <vt:variant>
        <vt:lpwstr>http://www.rda-jsc.org/archivedsite/docs/6JSC-Chair-21-Shared-documents.pdf</vt:lpwstr>
      </vt:variant>
      <vt:variant>
        <vt:lpwstr/>
      </vt:variant>
      <vt:variant>
        <vt:i4>6291508</vt:i4>
      </vt:variant>
      <vt:variant>
        <vt:i4>0</vt:i4>
      </vt:variant>
      <vt:variant>
        <vt:i4>0</vt:i4>
      </vt:variant>
      <vt:variant>
        <vt:i4>5</vt:i4>
      </vt:variant>
      <vt:variant>
        <vt:lpwstr>http://www.rda-jsc.org/archivedsite/docs/6JSC-Chair-21.pdf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IFLA Cataloguing Section’s FRBR Review Group</dc:title>
  <dc:creator>Patrick LE BOEUF</dc:creator>
  <cp:lastModifiedBy>Christine Oliver</cp:lastModifiedBy>
  <cp:revision>95</cp:revision>
  <cp:lastPrinted>2018-07-27T16:33:00Z</cp:lastPrinted>
  <dcterms:created xsi:type="dcterms:W3CDTF">2018-06-25T17:15:00Z</dcterms:created>
  <dcterms:modified xsi:type="dcterms:W3CDTF">2018-07-27T16:36:00Z</dcterms:modified>
</cp:coreProperties>
</file>